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F662ACF" w:rsidR="00AC1018" w:rsidRPr="00BA033F" w:rsidRDefault="00653C0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29,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059C477" w:rsidR="00AC1018" w:rsidRPr="00BA033F" w:rsidRDefault="00653C0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93F6CC2" w:rsidR="0066719F" w:rsidRPr="00BA033F" w:rsidRDefault="00653C0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Minimizing Confusion &amp; Combative Behaviors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A2683CF" w:rsidR="0066719F" w:rsidRPr="00BA033F" w:rsidRDefault="00653C0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Jacqueline Boyd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653C09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653C09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653C09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653C09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653C09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653C09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653C09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D10E3B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820167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53C09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2020-07-12T19:23:00Z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