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60D2AC93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BC10E4">
                    <w:rPr>
                      <w:sz w:val="24"/>
                    </w:rPr>
                    <w:t>January 14,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4D02FB19" w:rsidR="00AC1018" w:rsidRPr="00BA033F" w:rsidRDefault="00BC10E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2D813BCF" w:rsidR="0066719F" w:rsidRPr="00BA033F" w:rsidRDefault="000D7D5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Paying for Long-Term Care – Uncovering the Medicare Myths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303771E0" w:rsidR="0066719F" w:rsidRPr="00BA033F" w:rsidRDefault="00BC10E4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Kathryn Casey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0D7D54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0D7D54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0D7D54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0D7D54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0D7D54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0D7D54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0D7D54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7F4C269B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225" w:dyaOrig="225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65pt;height:45.3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252B9981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225" w:dyaOrig="225" w14:anchorId="1B4DA37C">
                <v:shape id="_x0000_i1033" type="#_x0000_t75" style="width:185.3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225" w:dyaOrig="225" w14:anchorId="2109F078">
                <v:shape id="_x0000_i1035" type="#_x0000_t75" style="width:265.3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0D7D54"/>
    <w:rsid w:val="00133643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BC10E4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706CBF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706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2020-12-02T17:42:00Z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