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695E8F6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C52EC">
                    <w:rPr>
                      <w:sz w:val="24"/>
                    </w:rPr>
                    <w:t>January 27,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A063BF3" w:rsidR="00AC1018" w:rsidRPr="00BA033F" w:rsidRDefault="00BC52E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622FADE" w:rsidR="0066719F" w:rsidRPr="00BA033F" w:rsidRDefault="00BC52E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How to Prevent Burnout and Create Balance Under Difficult Circumstances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A5FB781" w:rsidR="0066719F" w:rsidRPr="00BA033F" w:rsidRDefault="00BC52E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BC52EC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BC52EC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BC52EC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BC52EC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BC52EC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BC52EC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BC52EC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C863BEA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9pt;height:45.8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674F227A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45pt;height:18.2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45pt;height:18.2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BC52EC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6B1F90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6B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2020-11-19T18:11:00Z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