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359FD48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8244C">
                    <w:rPr>
                      <w:sz w:val="24"/>
                    </w:rPr>
                    <w:t>April 1,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05D48BC" w:rsidR="00AC1018" w:rsidRPr="00BA033F" w:rsidRDefault="00C8244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63B7845" w:rsidR="0066719F" w:rsidRPr="00BA033F" w:rsidRDefault="00C8244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Don’t Be Fooled by the 1,2, 3’s of Eldercare Planning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D038A68" w:rsidR="0066719F" w:rsidRPr="00BA033F" w:rsidRDefault="00C8244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Helen Mesoloras</w:t>
                  </w:r>
                  <w:r w:rsidR="00F56547">
                    <w:rPr>
                      <w:sz w:val="24"/>
                    </w:rPr>
                    <w:t xml:space="preserve"> &amp; Carol Raso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C8244C">
      <w:pPr>
        <w:spacing w:before="0" w:after="0"/>
        <w:ind w:firstLine="72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5654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5654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5654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5654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5654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5654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5654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0686B2E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37200A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C8244C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56547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E30108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E3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2021-01-29T17:33:00Z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