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0"/>
          <w:szCs w:val="30"/>
        </w:rPr>
      </w:pPr>
      <w:r>
        <w:rPr>
          <w:rStyle w:val="None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908051</wp:posOffset>
            </wp:positionH>
            <wp:positionV relativeFrom="page">
              <wp:posOffset>347045</wp:posOffset>
            </wp:positionV>
            <wp:extent cx="854909" cy="860389"/>
            <wp:effectExtent l="0" t="0" r="0" b="0"/>
            <wp:wrapSquare wrapText="bothSides" distL="0" distR="0" distT="0" distB="0"/>
            <wp:docPr id="1073741825" name="officeArt object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drawingDescription automatically generated" descr="A picture containing drawing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09" cy="860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b w:val="1"/>
          <w:bCs w:val="1"/>
          <w:sz w:val="30"/>
          <w:szCs w:val="30"/>
        </w:rPr>
      </w:pPr>
    </w:p>
    <w:p>
      <w:pPr>
        <w:pStyle w:val="Body A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Network Mapping Tool</w:t>
      </w:r>
    </w:p>
    <w:p>
      <w:pPr>
        <w:pStyle w:val="Body A"/>
        <w:jc w:val="center"/>
        <w:rPr>
          <w:b w:val="1"/>
          <w:bCs w:val="1"/>
          <w:sz w:val="30"/>
          <w:szCs w:val="30"/>
        </w:rPr>
      </w:pP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Joining a board is about fit and style, and the Board wants to make sure that your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style will fit in. To help them decide, think about your network and how you might be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connected to any one of the Board members. This is what I call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network mapping.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Use your network to map how you might be connected to members of the Board </w:t>
      </w:r>
      <w:r>
        <w:rPr>
          <w:sz w:val="24"/>
          <w:szCs w:val="24"/>
          <w:rtl w:val="0"/>
          <w:lang w:val="en-US"/>
        </w:rPr>
        <w:t>—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more connections you have to the Board the more comfort they can get on how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will fit in.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be afraid to ask for introductions!</w:t>
      </w: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purpose of this document is to help Board ready women map through their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network to explore board opportunities to find the right connections.</w:t>
      </w:r>
    </w:p>
    <w:p>
      <w:pPr>
        <w:pStyle w:val="Body A"/>
        <w:spacing w:line="288" w:lineRule="auto"/>
        <w:rPr>
          <w:sz w:val="24"/>
          <w:szCs w:val="24"/>
        </w:rPr>
      </w:pPr>
    </w:p>
    <w:tbl>
      <w:tblPr>
        <w:tblW w:w="913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765"/>
        <w:gridCol w:w="3286"/>
        <w:gridCol w:w="3088"/>
      </w:tblGrid>
      <w:tr>
        <w:tblPrEx>
          <w:shd w:val="clear" w:color="auto" w:fill="ceddeb"/>
        </w:tblPrEx>
        <w:trPr>
          <w:trHeight w:val="2103" w:hRule="atLeast"/>
        </w:trPr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Company</w:t>
            </w: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rtl w:val="0"/>
                <w:lang w:val="en-US"/>
              </w:rPr>
              <w:t>(the Boards you would like to serve on)</w:t>
            </w:r>
          </w:p>
        </w:tc>
        <w:tc>
          <w:tcPr>
            <w:tcW w:type="dxa" w:w="3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Your Network</w:t>
            </w: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b w:val="0"/>
                <w:bCs w:val="0"/>
                <w:sz w:val="22"/>
                <w:szCs w:val="22"/>
                <w:rtl w:val="0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rtl w:val="0"/>
                <w:lang w:val="en-US"/>
              </w:rPr>
              <w:t>Your network (Decision Makers,</w:t>
            </w: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b w:val="0"/>
                <w:bCs w:val="0"/>
                <w:sz w:val="22"/>
                <w:szCs w:val="22"/>
                <w:rtl w:val="0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rtl w:val="0"/>
                <w:lang w:val="en-US"/>
              </w:rPr>
              <w:t>Connectors, Mentors, Sponsors</w:t>
            </w: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b w:val="0"/>
                <w:bCs w:val="0"/>
                <w:sz w:val="22"/>
                <w:szCs w:val="22"/>
                <w:rtl w:val="0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rtl w:val="0"/>
                <w:lang w:val="en-US"/>
              </w:rPr>
              <w:t>and organizations)</w:t>
            </w: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b w:val="0"/>
                <w:bCs w:val="0"/>
                <w:i w:val="1"/>
                <w:iCs w:val="1"/>
                <w:sz w:val="18"/>
                <w:szCs w:val="18"/>
                <w:rtl w:val="0"/>
                <w:lang w:val="en-US"/>
              </w:rPr>
            </w:pPr>
            <w:r>
              <w:rPr>
                <w:b w:val="0"/>
                <w:bCs w:val="0"/>
                <w:i w:val="1"/>
                <w:iCs w:val="1"/>
                <w:sz w:val="18"/>
                <w:szCs w:val="18"/>
                <w:rtl w:val="0"/>
                <w:lang w:val="en-US"/>
              </w:rPr>
              <w:t>**Refer to next</w:t>
            </w: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18"/>
                <w:szCs w:val="18"/>
                <w:rtl w:val="0"/>
                <w:lang w:val="en-US"/>
              </w:rPr>
              <w:t>page for Definitions</w:t>
            </w:r>
          </w:p>
        </w:tc>
        <w:tc>
          <w:tcPr>
            <w:tcW w:type="dxa" w:w="3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Action Plan</w:t>
            </w:r>
          </w:p>
        </w:tc>
      </w:tr>
      <w:tr>
        <w:tblPrEx>
          <w:shd w:val="clear" w:color="auto" w:fill="ceddeb"/>
        </w:tblPrEx>
        <w:trPr>
          <w:trHeight w:val="1018" w:hRule="atLeast"/>
        </w:trPr>
        <w:tc>
          <w:tcPr>
            <w:tcW w:type="dxa" w:w="276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90" w:hRule="atLeast"/>
        </w:trPr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90" w:hRule="atLeast"/>
        </w:trPr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90" w:hRule="atLeast"/>
        </w:trPr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45" w:hRule="atLeast"/>
        </w:trPr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  <w:jc w:val="center"/>
        <w:rPr>
          <w:sz w:val="24"/>
          <w:szCs w:val="24"/>
        </w:rPr>
      </w:pPr>
    </w:p>
    <w:p>
      <w:pPr>
        <w:pStyle w:val="Body A"/>
        <w:rPr>
          <w:rStyle w:val="None A"/>
        </w:rPr>
      </w:pPr>
    </w:p>
    <w:p>
      <w:pPr>
        <w:pStyle w:val="Table Style 1 A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Network Mapping-Definition of your network</w:t>
      </w:r>
    </w:p>
    <w:p>
      <w:pPr>
        <w:pStyle w:val="Table Style 1 A"/>
        <w:suppressAutoHyphens w:val="1"/>
        <w:rPr>
          <w:sz w:val="24"/>
          <w:szCs w:val="24"/>
        </w:rPr>
      </w:pPr>
    </w:p>
    <w:p>
      <w:pPr>
        <w:pStyle w:val="Table Style 1 A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Your Network</w:t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To help you map through your network it is important to understand who can help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connect you to a board opportunity. Your network can be broken into the following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groups:</w:t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Decision Makers- </w:t>
      </w:r>
      <w:r>
        <w:rPr>
          <w:b w:val="0"/>
          <w:bCs w:val="0"/>
          <w:sz w:val="24"/>
          <w:szCs w:val="24"/>
          <w:rtl w:val="0"/>
          <w:lang w:val="en-US"/>
        </w:rPr>
        <w:t>these are individuals that will make the final decision on who will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join their board. Board members, in particular the Chair of the Board, Chair of the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Nominating Committee</w:t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Connectors- </w:t>
      </w:r>
      <w:r>
        <w:rPr>
          <w:b w:val="0"/>
          <w:bCs w:val="0"/>
          <w:sz w:val="24"/>
          <w:szCs w:val="24"/>
          <w:rtl w:val="0"/>
          <w:lang w:val="en-US"/>
        </w:rPr>
        <w:t>these are individuals that will connect you to board members, CEOs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and Executives of a company you would like to serve on. Examples-Lawyers,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Accountants and Other Professional Service firms and Thought leaders. You can refer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 xml:space="preserve">to my blog: </w:t>
      </w:r>
      <w:r>
        <w:rPr>
          <w:rStyle w:val="Hyperlink.0"/>
          <w:b w:val="0"/>
          <w:bCs w:val="0"/>
          <w:sz w:val="24"/>
          <w:szCs w:val="24"/>
        </w:rPr>
        <w:fldChar w:fldCharType="begin" w:fldLock="0"/>
      </w:r>
      <w:r>
        <w:rPr>
          <w:rStyle w:val="Hyperlink.0"/>
          <w:b w:val="0"/>
          <w:bCs w:val="0"/>
          <w:sz w:val="24"/>
          <w:szCs w:val="24"/>
        </w:rPr>
        <w:instrText xml:space="preserve"> HYPERLINK "https://womengetonboard.ca/the-power-of-connection/"</w:instrText>
      </w:r>
      <w:r>
        <w:rPr>
          <w:rStyle w:val="Hyperlink.0"/>
          <w:b w:val="0"/>
          <w:bCs w:val="0"/>
          <w:sz w:val="24"/>
          <w:szCs w:val="24"/>
        </w:rPr>
        <w:fldChar w:fldCharType="separate" w:fldLock="0"/>
      </w:r>
      <w:r>
        <w:rPr>
          <w:rStyle w:val="Hyperlink.0"/>
          <w:b w:val="0"/>
          <w:bCs w:val="0"/>
          <w:sz w:val="24"/>
          <w:szCs w:val="24"/>
          <w:rtl w:val="0"/>
          <w:lang w:val="en-US"/>
        </w:rPr>
        <w:t>https://womengetonboard.ca/the-power-of-connection/</w:t>
      </w:r>
      <w:r>
        <w:rPr>
          <w:b w:val="0"/>
          <w:bCs w:val="0"/>
          <w:sz w:val="24"/>
          <w:szCs w:val="24"/>
        </w:rPr>
        <w:fldChar w:fldCharType="end" w:fldLock="0"/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Mentors- </w:t>
      </w:r>
      <w:r>
        <w:rPr>
          <w:b w:val="0"/>
          <w:bCs w:val="0"/>
          <w:sz w:val="24"/>
          <w:szCs w:val="24"/>
          <w:rtl w:val="0"/>
          <w:lang w:val="en-US"/>
        </w:rPr>
        <w:t>these are individuals that inspire others in achieving their best and find joy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in encouraging them to make a difference refer to my blog: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rStyle w:val="Hyperlink.0"/>
          <w:b w:val="0"/>
          <w:bCs w:val="0"/>
          <w:sz w:val="24"/>
          <w:szCs w:val="24"/>
        </w:rPr>
        <w:fldChar w:fldCharType="begin" w:fldLock="0"/>
      </w:r>
      <w:r>
        <w:rPr>
          <w:rStyle w:val="Hyperlink.0"/>
          <w:b w:val="0"/>
          <w:bCs w:val="0"/>
          <w:sz w:val="24"/>
          <w:szCs w:val="24"/>
        </w:rPr>
        <w:instrText xml:space="preserve"> HYPERLINK "https://womengetonboard.ca/the-power-of-mentorship/"</w:instrText>
      </w:r>
      <w:r>
        <w:rPr>
          <w:rStyle w:val="Hyperlink.0"/>
          <w:b w:val="0"/>
          <w:bCs w:val="0"/>
          <w:sz w:val="24"/>
          <w:szCs w:val="24"/>
        </w:rPr>
        <w:fldChar w:fldCharType="separate" w:fldLock="0"/>
      </w:r>
      <w:r>
        <w:rPr>
          <w:rStyle w:val="Hyperlink.0"/>
          <w:b w:val="0"/>
          <w:bCs w:val="0"/>
          <w:sz w:val="24"/>
          <w:szCs w:val="24"/>
          <w:rtl w:val="0"/>
          <w:lang w:val="en-US"/>
        </w:rPr>
        <w:t>https://womengetonboard.ca/the-power-of-mentorship/</w:t>
      </w:r>
      <w:r>
        <w:rPr>
          <w:b w:val="0"/>
          <w:bCs w:val="0"/>
          <w:sz w:val="24"/>
          <w:szCs w:val="24"/>
        </w:rPr>
        <w:fldChar w:fldCharType="end" w:fldLock="0"/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Sponsors-</w:t>
      </w:r>
      <w:r>
        <w:rPr>
          <w:b w:val="0"/>
          <w:bCs w:val="0"/>
          <w:sz w:val="24"/>
          <w:szCs w:val="24"/>
          <w:rtl w:val="0"/>
          <w:lang w:val="en-US"/>
        </w:rPr>
        <w:t xml:space="preserve"> Executive Sponsors inside your company, they are willing to put your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name forward for board opportunities. Or they could be individuals you have worked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with in the past and they believe in you. When you are looking for a sponsor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remember that it is a two way relationship based on mutual respect and trust. You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both need to be invested. Your sponsor is putting their name on the line by</w:t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championing you, so you need to follow through with their advice and work hard to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keep your sponsor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s good reputation intact.</w:t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Refer to my blog the Power of Sponsoring: </w:t>
      </w:r>
      <w:r>
        <w:rPr>
          <w:rStyle w:val="Hyperlink.0"/>
          <w:b w:val="0"/>
          <w:bCs w:val="0"/>
          <w:sz w:val="24"/>
          <w:szCs w:val="24"/>
        </w:rPr>
        <w:fldChar w:fldCharType="begin" w:fldLock="0"/>
      </w:r>
      <w:r>
        <w:rPr>
          <w:rStyle w:val="Hyperlink.0"/>
          <w:b w:val="0"/>
          <w:bCs w:val="0"/>
          <w:sz w:val="24"/>
          <w:szCs w:val="24"/>
        </w:rPr>
        <w:instrText xml:space="preserve"> HYPERLINK "https://womengetonboard.ca/the-power-of-sponsorship/"</w:instrText>
      </w:r>
      <w:r>
        <w:rPr>
          <w:rStyle w:val="Hyperlink.0"/>
          <w:b w:val="0"/>
          <w:bCs w:val="0"/>
          <w:sz w:val="24"/>
          <w:szCs w:val="24"/>
        </w:rPr>
        <w:fldChar w:fldCharType="separate" w:fldLock="0"/>
      </w:r>
      <w:r>
        <w:rPr>
          <w:rStyle w:val="Hyperlink.0"/>
          <w:b w:val="0"/>
          <w:bCs w:val="0"/>
          <w:sz w:val="24"/>
          <w:szCs w:val="24"/>
          <w:rtl w:val="0"/>
          <w:lang w:val="en-US"/>
        </w:rPr>
        <w:t>https://womengetonboard.ca/the-power-of-sponsorship/</w:t>
      </w:r>
      <w:r>
        <w:rPr>
          <w:b w:val="0"/>
          <w:bCs w:val="0"/>
          <w:sz w:val="24"/>
          <w:szCs w:val="24"/>
        </w:rPr>
        <w:fldChar w:fldCharType="end" w:fldLock="0"/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Organizations-</w:t>
      </w:r>
      <w:r>
        <w:rPr>
          <w:b w:val="0"/>
          <w:bCs w:val="0"/>
          <w:sz w:val="24"/>
          <w:szCs w:val="24"/>
          <w:rtl w:val="0"/>
          <w:lang w:val="en-US"/>
        </w:rPr>
        <w:t>Think about the organizations you are affiliated with, your alma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mater, not-for-profits, professional organizations/associations and member-based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organizations (like- CPA Canada, CBA, GPC, CFA, etc.) and how you can leverage these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organizations.</w:t>
      </w: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</w:p>
    <w:p>
      <w:pPr>
        <w:pStyle w:val="Table Style 1 A"/>
        <w:suppressAutoHyphens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Network mapping your way onto a board is an ongoing process- that you need to be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strategic in connecting to your network. To your networking!</w:t>
      </w:r>
    </w:p>
    <w:p>
      <w:pPr>
        <w:pStyle w:val="Body A"/>
        <w:suppressAutoHyphens w:val="1"/>
      </w:pPr>
    </w:p>
    <w:p>
      <w:pPr>
        <w:pStyle w:val="Body A"/>
        <w:suppressAutoHyphens w:val="1"/>
        <w:spacing w:before="20" w:after="20"/>
        <w:ind w:left="133" w:hanging="133"/>
      </w:pPr>
    </w:p>
    <w:p>
      <w:pPr>
        <w:pStyle w:val="Body A"/>
        <w:suppressAutoHyphens w:val="1"/>
        <w:spacing w:before="20" w:after="20"/>
        <w:ind w:left="133" w:hanging="133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Body A"/>
        <w:suppressAutoHyphens w:val="1"/>
        <w:spacing w:after="200" w:line="276" w:lineRule="auto"/>
        <w:jc w:val="center"/>
        <w:rPr>
          <w:rFonts w:ascii="Times New Roman" w:cs="Times New Roman" w:hAnsi="Times New Roman" w:eastAsia="Times New Roman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Women Get On Board Inc. </w:t>
      </w:r>
      <w:r>
        <w:rPr>
          <w:rFonts w:ascii="Times New Roman" w:hAnsi="Times New Roman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© </w:t>
      </w:r>
      <w:r>
        <w:rPr>
          <w:rFonts w:ascii="Times New Roman" w:hAnsi="Times New Roman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202</w:t>
      </w:r>
      <w:r>
        <w:rPr>
          <w:rFonts w:ascii="Times New Roman" w:hAnsi="Times New Roman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3</w:t>
      </w:r>
    </w:p>
    <w:p>
      <w:pPr>
        <w:pStyle w:val="Table Style 1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suppressAutoHyphens w:val="1"/>
        <w:rPr>
          <w:b w:val="0"/>
          <w:bCs w:val="0"/>
          <w14:textOutline w14:w="12700" w14:cap="flat">
            <w14:noFill/>
            <w14:miter w14:lim="400000"/>
          </w14:textOutline>
        </w:rPr>
      </w:pPr>
    </w:p>
    <w:p>
      <w:pPr>
        <w:pStyle w:val="Body A"/>
        <w:suppressAutoHyphens w:val="1"/>
        <w:spacing w:before="20" w:after="20"/>
        <w:ind w:left="133" w:hanging="133"/>
      </w:pPr>
      <w:r>
        <w:rPr>
          <w:rFonts w:ascii="Times New Roman" w:cs="Times New Roman" w:hAnsi="Times New Roman" w:eastAsia="Times New Roman"/>
          <w:sz w:val="18"/>
          <w:szCs w:val="18"/>
          <w14:textOutline w14:w="12700" w14:cap="flat">
            <w14:noFill/>
            <w14:miter w14:lim="400000"/>
          </w14:textOutline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ea0c61"/>
      <w14:textFill>
        <w14:solidFill>
          <w14:srgbClr w14:val="EA0C6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