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091BF" w14:textId="15962D52" w:rsidR="00662544" w:rsidRPr="00662544" w:rsidRDefault="00662544" w:rsidP="00955514">
      <w:pPr>
        <w:spacing w:after="0" w:line="240" w:lineRule="auto"/>
        <w:jc w:val="center"/>
        <w:rPr>
          <w:rFonts w:ascii="Garamond" w:hAnsi="Garamond" w:cs="Times New Roman"/>
          <w:b/>
          <w:bCs/>
          <w:sz w:val="28"/>
          <w:szCs w:val="28"/>
          <w:u w:val="single"/>
        </w:rPr>
      </w:pPr>
      <w:bookmarkStart w:id="0" w:name="_Hlk70776985"/>
      <w:r w:rsidRPr="00662544">
        <w:rPr>
          <w:rFonts w:ascii="Garamond" w:hAnsi="Garamond" w:cs="Times New Roman"/>
          <w:b/>
          <w:bCs/>
          <w:sz w:val="28"/>
          <w:szCs w:val="28"/>
          <w:u w:val="single"/>
        </w:rPr>
        <w:t>BCBA CLE SEMINAR</w:t>
      </w:r>
    </w:p>
    <w:p w14:paraId="3A09D643" w14:textId="2C45C342" w:rsidR="00662544" w:rsidRDefault="00662544" w:rsidP="00955514">
      <w:pPr>
        <w:spacing w:after="0" w:line="240" w:lineRule="auto"/>
        <w:jc w:val="center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>Post-COVID Chancery Updates:</w:t>
      </w:r>
    </w:p>
    <w:p w14:paraId="3961202B" w14:textId="77777777" w:rsidR="00662544" w:rsidRDefault="00662544" w:rsidP="00955514">
      <w:pPr>
        <w:spacing w:after="0" w:line="240" w:lineRule="auto"/>
        <w:jc w:val="center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>Guardianships &amp; General Equity Practice</w:t>
      </w:r>
    </w:p>
    <w:p w14:paraId="7BB30CAF" w14:textId="4344E6D9" w:rsidR="00D23150" w:rsidRDefault="00662544" w:rsidP="00955514">
      <w:pPr>
        <w:spacing w:after="0" w:line="240" w:lineRule="auto"/>
        <w:jc w:val="center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Going Forward </w:t>
      </w:r>
    </w:p>
    <w:p w14:paraId="4558EC39" w14:textId="7B782B73" w:rsidR="00662544" w:rsidRDefault="00662544" w:rsidP="00955514">
      <w:pPr>
        <w:spacing w:after="0" w:line="240" w:lineRule="auto"/>
        <w:jc w:val="center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>June 16, 2021</w:t>
      </w:r>
    </w:p>
    <w:p w14:paraId="4C27C1E1" w14:textId="77777777" w:rsidR="00662544" w:rsidRPr="00D23150" w:rsidRDefault="00662544" w:rsidP="00955514">
      <w:pPr>
        <w:spacing w:after="0" w:line="240" w:lineRule="auto"/>
        <w:jc w:val="center"/>
        <w:rPr>
          <w:rFonts w:ascii="Garamond" w:hAnsi="Garamond" w:cs="Times New Roman"/>
          <w:b/>
          <w:bCs/>
          <w:sz w:val="28"/>
          <w:szCs w:val="28"/>
        </w:rPr>
      </w:pPr>
    </w:p>
    <w:p w14:paraId="02CA2481" w14:textId="37C7920C" w:rsidR="00955514" w:rsidRPr="00D34746" w:rsidRDefault="00955514" w:rsidP="00955514">
      <w:pPr>
        <w:spacing w:after="0" w:line="240" w:lineRule="auto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D34746">
        <w:rPr>
          <w:rFonts w:ascii="Garamond" w:hAnsi="Garamond" w:cs="Times New Roman"/>
          <w:b/>
          <w:bCs/>
          <w:sz w:val="28"/>
          <w:szCs w:val="28"/>
          <w:u w:val="single"/>
        </w:rPr>
        <w:t xml:space="preserve">Links </w:t>
      </w:r>
      <w:r w:rsidR="006A75DD" w:rsidRPr="00D34746">
        <w:rPr>
          <w:rFonts w:ascii="Garamond" w:hAnsi="Garamond" w:cs="Times New Roman"/>
          <w:b/>
          <w:bCs/>
          <w:sz w:val="28"/>
          <w:szCs w:val="28"/>
          <w:u w:val="single"/>
        </w:rPr>
        <w:t>to Resources</w:t>
      </w:r>
    </w:p>
    <w:p w14:paraId="6A029FBF" w14:textId="01B751A9" w:rsidR="00676BB6" w:rsidRPr="00D34746" w:rsidRDefault="00676BB6" w:rsidP="00B94817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14:paraId="70C469C1" w14:textId="7F97D257" w:rsidR="00676BB6" w:rsidRPr="00D34746" w:rsidRDefault="00676BB6" w:rsidP="00B94817">
      <w:pPr>
        <w:spacing w:after="0" w:line="240" w:lineRule="auto"/>
        <w:rPr>
          <w:rFonts w:ascii="Garamond" w:hAnsi="Garamond"/>
          <w:sz w:val="28"/>
          <w:szCs w:val="28"/>
        </w:rPr>
      </w:pPr>
    </w:p>
    <w:bookmarkEnd w:id="0"/>
    <w:p w14:paraId="44D954C6" w14:textId="60F10B98" w:rsidR="00955514" w:rsidRPr="00D34746" w:rsidRDefault="00BA24F4" w:rsidP="00955514">
      <w:pPr>
        <w:spacing w:after="0" w:line="240" w:lineRule="auto"/>
        <w:rPr>
          <w:rFonts w:ascii="Garamond" w:hAnsi="Garamond"/>
          <w:b/>
          <w:bCs/>
          <w:sz w:val="28"/>
          <w:szCs w:val="28"/>
        </w:rPr>
      </w:pPr>
      <w:r w:rsidRPr="00D34746">
        <w:rPr>
          <w:rFonts w:ascii="Garamond" w:hAnsi="Garamond"/>
          <w:b/>
          <w:bCs/>
          <w:sz w:val="28"/>
          <w:szCs w:val="28"/>
          <w:u w:val="single"/>
        </w:rPr>
        <w:t>B</w:t>
      </w:r>
      <w:r w:rsidR="00955514" w:rsidRPr="00D34746">
        <w:rPr>
          <w:rFonts w:ascii="Garamond" w:hAnsi="Garamond"/>
          <w:b/>
          <w:bCs/>
          <w:sz w:val="28"/>
          <w:szCs w:val="28"/>
          <w:u w:val="single"/>
        </w:rPr>
        <w:t xml:space="preserve">ackground </w:t>
      </w:r>
      <w:r w:rsidRPr="00D34746">
        <w:rPr>
          <w:rFonts w:ascii="Garamond" w:hAnsi="Garamond"/>
          <w:b/>
          <w:bCs/>
          <w:sz w:val="28"/>
          <w:szCs w:val="28"/>
          <w:u w:val="single"/>
        </w:rPr>
        <w:t>S</w:t>
      </w:r>
      <w:r w:rsidR="00955514" w:rsidRPr="00D34746">
        <w:rPr>
          <w:rFonts w:ascii="Garamond" w:hAnsi="Garamond"/>
          <w:b/>
          <w:bCs/>
          <w:sz w:val="28"/>
          <w:szCs w:val="28"/>
          <w:u w:val="single"/>
        </w:rPr>
        <w:t xml:space="preserve">creening </w:t>
      </w:r>
      <w:r w:rsidRPr="00D34746">
        <w:rPr>
          <w:rFonts w:ascii="Garamond" w:hAnsi="Garamond"/>
          <w:b/>
          <w:bCs/>
          <w:sz w:val="28"/>
          <w:szCs w:val="28"/>
          <w:u w:val="single"/>
        </w:rPr>
        <w:t>P</w:t>
      </w:r>
      <w:r w:rsidR="00955514" w:rsidRPr="00D34746">
        <w:rPr>
          <w:rFonts w:ascii="Garamond" w:hAnsi="Garamond"/>
          <w:b/>
          <w:bCs/>
          <w:sz w:val="28"/>
          <w:szCs w:val="28"/>
          <w:u w:val="single"/>
        </w:rPr>
        <w:t>olicy</w:t>
      </w:r>
      <w:r w:rsidRPr="00D34746">
        <w:rPr>
          <w:rFonts w:ascii="Garamond" w:hAnsi="Garamond"/>
          <w:b/>
          <w:bCs/>
          <w:sz w:val="28"/>
          <w:szCs w:val="28"/>
          <w:u w:val="single"/>
        </w:rPr>
        <w:t xml:space="preserve"> for Proposed Guardians of Incapacitated Adults</w:t>
      </w:r>
    </w:p>
    <w:p w14:paraId="7A11DC77" w14:textId="0E77C512" w:rsidR="00955514" w:rsidRPr="00D34746" w:rsidRDefault="00955514" w:rsidP="00955514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0DCAB691" w14:textId="6257B033" w:rsidR="000A3AF1" w:rsidRDefault="004B4062" w:rsidP="00BA24F4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Garamond" w:hAnsi="Garamond"/>
          <w:sz w:val="28"/>
          <w:szCs w:val="28"/>
        </w:rPr>
      </w:pPr>
      <w:hyperlink r:id="rId7" w:history="1">
        <w:r w:rsidR="000A3AF1" w:rsidRPr="000A3AF1">
          <w:rPr>
            <w:rStyle w:val="Hyperlink"/>
            <w:rFonts w:ascii="Garamond" w:hAnsi="Garamond"/>
            <w:sz w:val="28"/>
            <w:szCs w:val="28"/>
          </w:rPr>
          <w:t>March 17, 2021 Notice to Bar and Supreme Court Order – Guardianships of Incapacitated Adults – Background Screening Policy for Certain Proposed Guardians; Amendments to Rule 4:86</w:t>
        </w:r>
      </w:hyperlink>
      <w:r w:rsidR="000A3AF1">
        <w:rPr>
          <w:rFonts w:ascii="Garamond" w:hAnsi="Garamond"/>
          <w:sz w:val="28"/>
          <w:szCs w:val="28"/>
        </w:rPr>
        <w:t xml:space="preserve"> </w:t>
      </w:r>
    </w:p>
    <w:p w14:paraId="52620E30" w14:textId="77777777" w:rsidR="000A3AF1" w:rsidRPr="000A3AF1" w:rsidRDefault="000A3AF1" w:rsidP="000A3AF1">
      <w:pPr>
        <w:pStyle w:val="ListParagraph"/>
        <w:spacing w:after="0" w:line="240" w:lineRule="auto"/>
        <w:ind w:left="360"/>
        <w:rPr>
          <w:rFonts w:ascii="Garamond" w:hAnsi="Garamond"/>
          <w:sz w:val="28"/>
          <w:szCs w:val="28"/>
        </w:rPr>
      </w:pPr>
    </w:p>
    <w:p w14:paraId="536E3BC8" w14:textId="0ADFA8EE" w:rsidR="00F4701B" w:rsidRPr="00D23150" w:rsidRDefault="004B4062" w:rsidP="00D23150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Garamond" w:hAnsi="Garamond"/>
          <w:sz w:val="28"/>
          <w:szCs w:val="28"/>
        </w:rPr>
      </w:pPr>
      <w:hyperlink r:id="rId8" w:history="1">
        <w:r w:rsidR="00276503" w:rsidRPr="00D23150">
          <w:rPr>
            <w:rStyle w:val="Hyperlink"/>
            <w:rFonts w:ascii="Garamond" w:hAnsi="Garamond"/>
            <w:sz w:val="28"/>
            <w:szCs w:val="28"/>
          </w:rPr>
          <w:t>Directive #11-21</w:t>
        </w:r>
        <w:r w:rsidR="00096C88" w:rsidRPr="00D23150">
          <w:rPr>
            <w:rStyle w:val="Hyperlink"/>
            <w:rFonts w:ascii="Garamond" w:hAnsi="Garamond"/>
            <w:sz w:val="28"/>
            <w:szCs w:val="28"/>
          </w:rPr>
          <w:t xml:space="preserve"> – Guardianships of Incapacitated Adults – Background Screening Policy for Proposed Guardians; New and Revised Court Forms</w:t>
        </w:r>
      </w:hyperlink>
    </w:p>
    <w:p w14:paraId="39097BA7" w14:textId="77777777" w:rsidR="00276503" w:rsidRDefault="00276503" w:rsidP="00276503">
      <w:pPr>
        <w:pStyle w:val="ListParagraph"/>
        <w:spacing w:after="0" w:line="240" w:lineRule="auto"/>
        <w:rPr>
          <w:rFonts w:ascii="Garamond" w:hAnsi="Garamond"/>
          <w:sz w:val="28"/>
          <w:szCs w:val="28"/>
        </w:rPr>
      </w:pPr>
    </w:p>
    <w:p w14:paraId="0F09213A" w14:textId="77777777" w:rsidR="006A75DD" w:rsidRPr="00D34746" w:rsidRDefault="006A75DD" w:rsidP="00955514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251C274C" w14:textId="564B936E" w:rsidR="006A75DD" w:rsidRPr="00D34746" w:rsidRDefault="006A75DD" w:rsidP="006A75DD">
      <w:pPr>
        <w:pStyle w:val="ListParagraph"/>
        <w:spacing w:after="0" w:line="240" w:lineRule="auto"/>
        <w:ind w:left="360" w:hanging="360"/>
        <w:rPr>
          <w:rFonts w:ascii="Garamond" w:hAnsi="Garamond"/>
          <w:b/>
          <w:bCs/>
          <w:sz w:val="28"/>
          <w:szCs w:val="28"/>
          <w:u w:val="single"/>
        </w:rPr>
      </w:pPr>
      <w:r w:rsidRPr="00D34746">
        <w:rPr>
          <w:rFonts w:ascii="Garamond" w:hAnsi="Garamond"/>
          <w:b/>
          <w:bCs/>
          <w:sz w:val="28"/>
          <w:szCs w:val="28"/>
          <w:u w:val="single"/>
        </w:rPr>
        <w:t xml:space="preserve">Availability of Madden </w:t>
      </w:r>
      <w:r w:rsidR="00AA44DA" w:rsidRPr="00D34746">
        <w:rPr>
          <w:rFonts w:ascii="Garamond" w:hAnsi="Garamond"/>
          <w:b/>
          <w:bCs/>
          <w:sz w:val="28"/>
          <w:szCs w:val="28"/>
          <w:u w:val="single"/>
        </w:rPr>
        <w:t>E</w:t>
      </w:r>
      <w:r w:rsidRPr="00D34746">
        <w:rPr>
          <w:rFonts w:ascii="Garamond" w:hAnsi="Garamond"/>
          <w:b/>
          <w:bCs/>
          <w:sz w:val="28"/>
          <w:szCs w:val="28"/>
          <w:u w:val="single"/>
        </w:rPr>
        <w:t xml:space="preserve">xemption for </w:t>
      </w:r>
      <w:r w:rsidR="00AA44DA" w:rsidRPr="00D34746">
        <w:rPr>
          <w:rFonts w:ascii="Garamond" w:hAnsi="Garamond"/>
          <w:b/>
          <w:bCs/>
          <w:sz w:val="28"/>
          <w:szCs w:val="28"/>
          <w:u w:val="single"/>
        </w:rPr>
        <w:t>P</w:t>
      </w:r>
      <w:r w:rsidRPr="00D34746">
        <w:rPr>
          <w:rFonts w:ascii="Garamond" w:hAnsi="Garamond"/>
          <w:b/>
          <w:bCs/>
          <w:sz w:val="28"/>
          <w:szCs w:val="28"/>
          <w:u w:val="single"/>
        </w:rPr>
        <w:t xml:space="preserve">ro </w:t>
      </w:r>
      <w:r w:rsidR="00AA44DA" w:rsidRPr="00D34746">
        <w:rPr>
          <w:rFonts w:ascii="Garamond" w:hAnsi="Garamond"/>
          <w:b/>
          <w:bCs/>
          <w:sz w:val="28"/>
          <w:szCs w:val="28"/>
          <w:u w:val="single"/>
        </w:rPr>
        <w:t>B</w:t>
      </w:r>
      <w:r w:rsidRPr="00D34746">
        <w:rPr>
          <w:rFonts w:ascii="Garamond" w:hAnsi="Garamond"/>
          <w:b/>
          <w:bCs/>
          <w:sz w:val="28"/>
          <w:szCs w:val="28"/>
          <w:u w:val="single"/>
        </w:rPr>
        <w:t xml:space="preserve">ono </w:t>
      </w:r>
      <w:r w:rsidR="00AA44DA" w:rsidRPr="00D34746">
        <w:rPr>
          <w:rFonts w:ascii="Garamond" w:hAnsi="Garamond"/>
          <w:b/>
          <w:bCs/>
          <w:sz w:val="28"/>
          <w:szCs w:val="28"/>
          <w:u w:val="single"/>
        </w:rPr>
        <w:t>G</w:t>
      </w:r>
      <w:r w:rsidRPr="00D34746">
        <w:rPr>
          <w:rFonts w:ascii="Garamond" w:hAnsi="Garamond"/>
          <w:b/>
          <w:bCs/>
          <w:sz w:val="28"/>
          <w:szCs w:val="28"/>
          <w:u w:val="single"/>
        </w:rPr>
        <w:t xml:space="preserve">uardianship </w:t>
      </w:r>
      <w:r w:rsidR="00AA44DA" w:rsidRPr="00D34746">
        <w:rPr>
          <w:rFonts w:ascii="Garamond" w:hAnsi="Garamond"/>
          <w:b/>
          <w:bCs/>
          <w:sz w:val="28"/>
          <w:szCs w:val="28"/>
          <w:u w:val="single"/>
        </w:rPr>
        <w:t>A</w:t>
      </w:r>
      <w:r w:rsidRPr="00D34746">
        <w:rPr>
          <w:rFonts w:ascii="Garamond" w:hAnsi="Garamond"/>
          <w:b/>
          <w:bCs/>
          <w:sz w:val="28"/>
          <w:szCs w:val="28"/>
          <w:u w:val="single"/>
        </w:rPr>
        <w:t>ppointments</w:t>
      </w:r>
    </w:p>
    <w:p w14:paraId="441C64C7" w14:textId="77777777" w:rsidR="006A75DD" w:rsidRPr="00D34746" w:rsidRDefault="006A75DD" w:rsidP="006A75DD">
      <w:pPr>
        <w:pStyle w:val="ListParagraph"/>
        <w:spacing w:after="0" w:line="240" w:lineRule="auto"/>
        <w:ind w:left="360" w:hanging="360"/>
        <w:rPr>
          <w:rFonts w:ascii="Garamond" w:hAnsi="Garamond"/>
          <w:sz w:val="28"/>
          <w:szCs w:val="28"/>
        </w:rPr>
      </w:pPr>
    </w:p>
    <w:p w14:paraId="5A923186" w14:textId="0DAACA08" w:rsidR="006A75DD" w:rsidRDefault="004B4062" w:rsidP="00D5313D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Garamond" w:hAnsi="Garamond"/>
          <w:sz w:val="28"/>
          <w:szCs w:val="28"/>
        </w:rPr>
      </w:pPr>
      <w:hyperlink r:id="rId9" w:history="1">
        <w:r w:rsidR="006A75DD" w:rsidRPr="00D34746">
          <w:rPr>
            <w:rStyle w:val="Hyperlink"/>
            <w:rFonts w:ascii="Garamond" w:hAnsi="Garamond"/>
            <w:sz w:val="28"/>
            <w:szCs w:val="28"/>
          </w:rPr>
          <w:t>March 4, 2021 Notice to the Bar and Supreme Court Order - Exemption from Madden Requirements for Attorneys who Provide Pro Bono Services in Adult Guardianship Matters; Relaxation of Rule 1:21-12</w:t>
        </w:r>
      </w:hyperlink>
      <w:r w:rsidR="006A75DD" w:rsidRPr="00D34746">
        <w:rPr>
          <w:rFonts w:ascii="Garamond" w:hAnsi="Garamond"/>
          <w:sz w:val="28"/>
          <w:szCs w:val="28"/>
        </w:rPr>
        <w:t xml:space="preserve"> </w:t>
      </w:r>
    </w:p>
    <w:p w14:paraId="6C1548AE" w14:textId="77777777" w:rsidR="000A3AF1" w:rsidRDefault="000A3AF1" w:rsidP="000A3AF1">
      <w:pPr>
        <w:pStyle w:val="ListParagraph"/>
        <w:spacing w:after="0" w:line="240" w:lineRule="auto"/>
        <w:ind w:left="360"/>
        <w:rPr>
          <w:rFonts w:ascii="Garamond" w:hAnsi="Garamond"/>
          <w:sz w:val="28"/>
          <w:szCs w:val="28"/>
        </w:rPr>
      </w:pPr>
    </w:p>
    <w:p w14:paraId="28EB46DE" w14:textId="7CE15BFA" w:rsidR="00D23150" w:rsidRPr="00D23150" w:rsidRDefault="004B4062" w:rsidP="007A2A30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Garamond" w:hAnsi="Garamond"/>
          <w:sz w:val="28"/>
          <w:szCs w:val="28"/>
        </w:rPr>
      </w:pPr>
      <w:hyperlink r:id="rId10" w:history="1">
        <w:r w:rsidR="00D23150" w:rsidRPr="00D23150">
          <w:rPr>
            <w:rStyle w:val="Hyperlink"/>
            <w:rFonts w:ascii="Garamond" w:hAnsi="Garamond"/>
            <w:sz w:val="28"/>
            <w:szCs w:val="28"/>
          </w:rPr>
          <w:t>New Jersey Pro Bono Information – njcourts.gov</w:t>
        </w:r>
      </w:hyperlink>
      <w:r w:rsidR="00D23150" w:rsidRPr="00D23150">
        <w:t xml:space="preserve"> </w:t>
      </w:r>
      <w:r w:rsidR="00D23150" w:rsidRPr="00D23150">
        <w:rPr>
          <w:rFonts w:ascii="Garamond" w:hAnsi="Garamond"/>
          <w:sz w:val="28"/>
          <w:szCs w:val="28"/>
        </w:rPr>
        <w:t>(includes link to attorney certification form)</w:t>
      </w:r>
    </w:p>
    <w:p w14:paraId="61C115F6" w14:textId="77777777" w:rsidR="00AA44DA" w:rsidRPr="00D34746" w:rsidRDefault="00AA44DA" w:rsidP="00AA44DA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3582C3E9" w14:textId="77777777" w:rsidR="006A75DD" w:rsidRPr="00D34746" w:rsidRDefault="006A75DD" w:rsidP="006A75DD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5AF3631F" w14:textId="5CEDBF2A" w:rsidR="00955514" w:rsidRPr="00D34746" w:rsidRDefault="00AA44DA" w:rsidP="00955514">
      <w:pPr>
        <w:spacing w:after="0" w:line="240" w:lineRule="auto"/>
        <w:rPr>
          <w:rFonts w:ascii="Garamond" w:hAnsi="Garamond"/>
          <w:b/>
          <w:bCs/>
          <w:sz w:val="28"/>
          <w:szCs w:val="28"/>
        </w:rPr>
      </w:pPr>
      <w:r w:rsidRPr="00D34746">
        <w:rPr>
          <w:rFonts w:ascii="Garamond" w:hAnsi="Garamond"/>
          <w:b/>
          <w:bCs/>
          <w:sz w:val="28"/>
          <w:szCs w:val="28"/>
          <w:u w:val="single"/>
        </w:rPr>
        <w:t>Form</w:t>
      </w:r>
      <w:r w:rsidR="00955514" w:rsidRPr="00D34746">
        <w:rPr>
          <w:rFonts w:ascii="Garamond" w:hAnsi="Garamond"/>
          <w:b/>
          <w:bCs/>
          <w:sz w:val="28"/>
          <w:szCs w:val="28"/>
          <w:u w:val="single"/>
        </w:rPr>
        <w:t xml:space="preserve"> Report of Court-Appointed Attorney for Alleged Incapacitated Person</w:t>
      </w:r>
      <w:r w:rsidRPr="00D34746">
        <w:rPr>
          <w:rFonts w:ascii="Garamond" w:hAnsi="Garamond"/>
          <w:b/>
          <w:bCs/>
          <w:sz w:val="28"/>
          <w:szCs w:val="28"/>
          <w:u w:val="single"/>
        </w:rPr>
        <w:t>; Guidelines for Court-Appointed Attorneys in Guardianship Matters</w:t>
      </w:r>
    </w:p>
    <w:p w14:paraId="34B9B887" w14:textId="3FE7DB32" w:rsidR="00955514" w:rsidRPr="00D34746" w:rsidRDefault="00955514" w:rsidP="00955514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3CD0D552" w14:textId="01005A14" w:rsidR="006A75DD" w:rsidRPr="00D34746" w:rsidRDefault="004B4062" w:rsidP="006A75DD">
      <w:pPr>
        <w:pStyle w:val="ListParagraph"/>
        <w:numPr>
          <w:ilvl w:val="0"/>
          <w:numId w:val="5"/>
        </w:numPr>
        <w:spacing w:after="0" w:line="240" w:lineRule="auto"/>
        <w:ind w:left="360" w:hanging="270"/>
        <w:rPr>
          <w:rFonts w:ascii="Garamond" w:hAnsi="Garamond"/>
          <w:sz w:val="28"/>
          <w:szCs w:val="28"/>
        </w:rPr>
      </w:pPr>
      <w:hyperlink r:id="rId11" w:history="1">
        <w:r w:rsidR="00992E1B" w:rsidRPr="00D34746">
          <w:rPr>
            <w:rStyle w:val="Hyperlink"/>
            <w:rFonts w:ascii="Garamond" w:hAnsi="Garamond"/>
            <w:sz w:val="28"/>
            <w:szCs w:val="28"/>
          </w:rPr>
          <w:t>April 20, 2021 N</w:t>
        </w:r>
        <w:r w:rsidR="00AA44DA" w:rsidRPr="00D34746">
          <w:rPr>
            <w:rStyle w:val="Hyperlink"/>
            <w:rFonts w:ascii="Garamond" w:hAnsi="Garamond"/>
            <w:sz w:val="28"/>
            <w:szCs w:val="28"/>
          </w:rPr>
          <w:t>otice to the Bar – Court-Appointed Attorneys in Adult Guardianships – Amendments to Rule 4:86-4 (“Order for Hearing”) so as to Require Standard Form of Attorney Report</w:t>
        </w:r>
      </w:hyperlink>
      <w:r w:rsidR="00AA44DA" w:rsidRPr="00D34746">
        <w:rPr>
          <w:rFonts w:ascii="Garamond" w:hAnsi="Garamond"/>
          <w:sz w:val="28"/>
          <w:szCs w:val="28"/>
        </w:rPr>
        <w:t xml:space="preserve"> </w:t>
      </w:r>
    </w:p>
    <w:p w14:paraId="25B00E75" w14:textId="77777777" w:rsidR="00E1562E" w:rsidRDefault="00E1562E" w:rsidP="00E1562E">
      <w:pPr>
        <w:pStyle w:val="ListParagraph"/>
        <w:spacing w:after="0" w:line="240" w:lineRule="auto"/>
        <w:ind w:left="360"/>
        <w:rPr>
          <w:rFonts w:ascii="Garamond" w:hAnsi="Garamond"/>
          <w:sz w:val="28"/>
          <w:szCs w:val="28"/>
        </w:rPr>
      </w:pPr>
    </w:p>
    <w:p w14:paraId="6E275DE4" w14:textId="51BB21B1" w:rsidR="00E1562E" w:rsidRDefault="004B4062" w:rsidP="00D23150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Garamond" w:hAnsi="Garamond"/>
          <w:sz w:val="28"/>
          <w:szCs w:val="28"/>
        </w:rPr>
      </w:pPr>
      <w:hyperlink r:id="rId12" w:history="1">
        <w:r w:rsidR="00E1562E" w:rsidRPr="00D23150">
          <w:rPr>
            <w:rStyle w:val="Hyperlink"/>
            <w:rFonts w:ascii="Garamond" w:hAnsi="Garamond"/>
            <w:sz w:val="28"/>
            <w:szCs w:val="28"/>
          </w:rPr>
          <w:t>Guidelines for Court-Appointed Attorneys in Guardianship Matters</w:t>
        </w:r>
      </w:hyperlink>
    </w:p>
    <w:p w14:paraId="01E2B4A0" w14:textId="77777777" w:rsidR="00D23150" w:rsidRDefault="00D23150" w:rsidP="00D23150">
      <w:pPr>
        <w:pStyle w:val="ListParagraph"/>
        <w:spacing w:after="0" w:line="240" w:lineRule="auto"/>
        <w:ind w:left="360"/>
        <w:rPr>
          <w:rFonts w:ascii="Garamond" w:hAnsi="Garamond"/>
          <w:sz w:val="28"/>
          <w:szCs w:val="28"/>
        </w:rPr>
      </w:pPr>
    </w:p>
    <w:p w14:paraId="0DF32BCE" w14:textId="3039A7AC" w:rsidR="00D23150" w:rsidRDefault="004B4062" w:rsidP="00D23150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Garamond" w:hAnsi="Garamond"/>
          <w:sz w:val="28"/>
          <w:szCs w:val="28"/>
        </w:rPr>
      </w:pPr>
      <w:hyperlink r:id="rId13" w:history="1">
        <w:r w:rsidR="00D23150" w:rsidRPr="00D23150">
          <w:rPr>
            <w:rStyle w:val="Hyperlink"/>
            <w:rFonts w:ascii="Garamond" w:hAnsi="Garamond"/>
            <w:sz w:val="28"/>
            <w:szCs w:val="28"/>
          </w:rPr>
          <w:t>Report of Court-Appointed Counsel for the Alleged Incapacitated Person</w:t>
        </w:r>
      </w:hyperlink>
    </w:p>
    <w:p w14:paraId="4B4A0A45" w14:textId="58B98C90" w:rsidR="00955514" w:rsidRPr="00D34746" w:rsidRDefault="00955514" w:rsidP="00955514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1165E722" w14:textId="0D60B329" w:rsidR="006A75DD" w:rsidRPr="00D34746" w:rsidRDefault="006A75DD" w:rsidP="00955514">
      <w:pPr>
        <w:spacing w:after="0" w:line="240" w:lineRule="auto"/>
        <w:rPr>
          <w:rFonts w:ascii="Garamond" w:hAnsi="Garamond"/>
          <w:b/>
          <w:bCs/>
          <w:sz w:val="28"/>
          <w:szCs w:val="28"/>
          <w:u w:val="single"/>
        </w:rPr>
      </w:pPr>
    </w:p>
    <w:p w14:paraId="2E7058B0" w14:textId="77777777" w:rsidR="006A75DD" w:rsidRPr="00D34746" w:rsidRDefault="006A75DD" w:rsidP="006A75DD">
      <w:pPr>
        <w:spacing w:after="0" w:line="240" w:lineRule="auto"/>
        <w:rPr>
          <w:rFonts w:ascii="Garamond" w:hAnsi="Garamond"/>
          <w:b/>
          <w:bCs/>
          <w:sz w:val="28"/>
          <w:szCs w:val="28"/>
          <w:u w:val="single"/>
        </w:rPr>
      </w:pPr>
      <w:r w:rsidRPr="00D34746">
        <w:rPr>
          <w:rFonts w:ascii="Garamond" w:hAnsi="Garamond"/>
          <w:b/>
          <w:bCs/>
          <w:sz w:val="28"/>
          <w:szCs w:val="28"/>
          <w:u w:val="single"/>
        </w:rPr>
        <w:t>COVID-19-Related Resources</w:t>
      </w:r>
    </w:p>
    <w:p w14:paraId="270713CF" w14:textId="77777777" w:rsidR="006A75DD" w:rsidRPr="00D34746" w:rsidRDefault="006A75DD" w:rsidP="006A75DD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558FA4B2" w14:textId="3803E7F7" w:rsidR="006A75DD" w:rsidRPr="00D34746" w:rsidRDefault="004B4062" w:rsidP="006A75DD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Garamond" w:hAnsi="Garamond"/>
          <w:sz w:val="28"/>
          <w:szCs w:val="28"/>
        </w:rPr>
      </w:pPr>
      <w:hyperlink r:id="rId14" w:history="1">
        <w:r w:rsidR="006A75DD" w:rsidRPr="00D34746">
          <w:rPr>
            <w:rStyle w:val="Hyperlink"/>
            <w:rFonts w:ascii="Garamond" w:hAnsi="Garamond"/>
            <w:sz w:val="28"/>
            <w:szCs w:val="28"/>
          </w:rPr>
          <w:t xml:space="preserve">Eleventh </w:t>
        </w:r>
        <w:r w:rsidR="00AA44DA" w:rsidRPr="00D34746">
          <w:rPr>
            <w:rStyle w:val="Hyperlink"/>
            <w:rFonts w:ascii="Garamond" w:hAnsi="Garamond"/>
            <w:sz w:val="28"/>
            <w:szCs w:val="28"/>
          </w:rPr>
          <w:t xml:space="preserve">COVID-19 </w:t>
        </w:r>
        <w:r w:rsidR="006A75DD" w:rsidRPr="00D34746">
          <w:rPr>
            <w:rStyle w:val="Hyperlink"/>
            <w:rFonts w:ascii="Garamond" w:hAnsi="Garamond"/>
            <w:sz w:val="28"/>
            <w:szCs w:val="28"/>
          </w:rPr>
          <w:t>Omnibus Orde</w:t>
        </w:r>
        <w:r w:rsidR="00AA44DA" w:rsidRPr="00D34746">
          <w:rPr>
            <w:rStyle w:val="Hyperlink"/>
            <w:rFonts w:ascii="Garamond" w:hAnsi="Garamond"/>
            <w:sz w:val="28"/>
            <w:szCs w:val="28"/>
          </w:rPr>
          <w:t>r – March 23, 2021</w:t>
        </w:r>
      </w:hyperlink>
    </w:p>
    <w:p w14:paraId="08E6C38E" w14:textId="77777777" w:rsidR="0049446B" w:rsidRPr="00D34746" w:rsidRDefault="0049446B" w:rsidP="0049446B">
      <w:pPr>
        <w:pStyle w:val="ListParagraph"/>
        <w:spacing w:after="0" w:line="240" w:lineRule="auto"/>
        <w:ind w:left="360"/>
        <w:rPr>
          <w:rFonts w:ascii="Garamond" w:hAnsi="Garamond"/>
          <w:sz w:val="28"/>
          <w:szCs w:val="28"/>
        </w:rPr>
      </w:pPr>
    </w:p>
    <w:p w14:paraId="7D5B28AD" w14:textId="74AA14ED" w:rsidR="0049446B" w:rsidRPr="00D34746" w:rsidRDefault="0049446B" w:rsidP="006A75DD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Garamond" w:hAnsi="Garamond"/>
          <w:sz w:val="28"/>
          <w:szCs w:val="28"/>
        </w:rPr>
      </w:pPr>
      <w:r w:rsidRPr="00D34746">
        <w:rPr>
          <w:rFonts w:ascii="Garamond" w:hAnsi="Garamond"/>
          <w:sz w:val="28"/>
          <w:szCs w:val="28"/>
          <w:u w:val="single"/>
        </w:rPr>
        <w:t>Remote guardianship proceedings</w:t>
      </w:r>
      <w:r w:rsidRPr="00D34746">
        <w:rPr>
          <w:rFonts w:ascii="Garamond" w:hAnsi="Garamond"/>
          <w:sz w:val="28"/>
          <w:szCs w:val="28"/>
        </w:rPr>
        <w:t>:</w:t>
      </w:r>
    </w:p>
    <w:p w14:paraId="02AE18DC" w14:textId="77777777" w:rsidR="006A75DD" w:rsidRPr="00D34746" w:rsidRDefault="006A75DD" w:rsidP="006A75DD">
      <w:pPr>
        <w:pStyle w:val="ListParagraph"/>
        <w:spacing w:after="0" w:line="240" w:lineRule="auto"/>
        <w:ind w:left="360" w:hanging="360"/>
        <w:rPr>
          <w:rFonts w:ascii="Garamond" w:hAnsi="Garamond"/>
          <w:sz w:val="28"/>
          <w:szCs w:val="28"/>
        </w:rPr>
      </w:pPr>
    </w:p>
    <w:p w14:paraId="6BFC5B61" w14:textId="62F967D1" w:rsidR="006A75DD" w:rsidRPr="00D34746" w:rsidRDefault="004B4062" w:rsidP="0049446B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Garamond" w:hAnsi="Garamond"/>
          <w:sz w:val="28"/>
          <w:szCs w:val="28"/>
        </w:rPr>
      </w:pPr>
      <w:hyperlink r:id="rId15" w:history="1">
        <w:r w:rsidR="00AA44DA" w:rsidRPr="00D34746">
          <w:rPr>
            <w:rStyle w:val="Hyperlink"/>
            <w:rFonts w:ascii="Garamond" w:hAnsi="Garamond"/>
            <w:sz w:val="28"/>
            <w:szCs w:val="28"/>
          </w:rPr>
          <w:t xml:space="preserve">November 17, 2020 Notice – COVID-19 – Continuation of </w:t>
        </w:r>
        <w:r w:rsidR="006A75DD" w:rsidRPr="00D34746">
          <w:rPr>
            <w:rStyle w:val="Hyperlink"/>
            <w:rFonts w:ascii="Garamond" w:hAnsi="Garamond"/>
            <w:sz w:val="28"/>
            <w:szCs w:val="28"/>
          </w:rPr>
          <w:t xml:space="preserve">“Remote First” </w:t>
        </w:r>
        <w:r w:rsidR="00AA44DA" w:rsidRPr="00D34746">
          <w:rPr>
            <w:rStyle w:val="Hyperlink"/>
            <w:rFonts w:ascii="Garamond" w:hAnsi="Garamond"/>
            <w:sz w:val="28"/>
            <w:szCs w:val="28"/>
          </w:rPr>
          <w:t>Court Operations with Limited In-Person Events and Services</w:t>
        </w:r>
      </w:hyperlink>
      <w:r w:rsidR="00AA44DA" w:rsidRPr="00D34746">
        <w:rPr>
          <w:rFonts w:ascii="Garamond" w:hAnsi="Garamond"/>
          <w:sz w:val="28"/>
          <w:szCs w:val="28"/>
        </w:rPr>
        <w:t xml:space="preserve"> </w:t>
      </w:r>
    </w:p>
    <w:p w14:paraId="4B4A7F91" w14:textId="77777777" w:rsidR="006A75DD" w:rsidRPr="00D34746" w:rsidRDefault="006A75DD" w:rsidP="0049446B">
      <w:pPr>
        <w:pStyle w:val="ListParagraph"/>
        <w:spacing w:after="0" w:line="240" w:lineRule="auto"/>
        <w:ind w:hanging="360"/>
        <w:rPr>
          <w:rFonts w:ascii="Garamond" w:hAnsi="Garamond"/>
          <w:sz w:val="28"/>
          <w:szCs w:val="28"/>
        </w:rPr>
      </w:pPr>
    </w:p>
    <w:p w14:paraId="0917CE74" w14:textId="3EAE0C13" w:rsidR="00992E1B" w:rsidRPr="00D34746" w:rsidRDefault="004B4062" w:rsidP="0049446B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Garamond" w:hAnsi="Garamond"/>
          <w:sz w:val="28"/>
          <w:szCs w:val="28"/>
        </w:rPr>
      </w:pPr>
      <w:hyperlink r:id="rId16" w:history="1">
        <w:r w:rsidR="00992E1B" w:rsidRPr="00D34746">
          <w:rPr>
            <w:rStyle w:val="Hyperlink"/>
            <w:rFonts w:ascii="Garamond" w:hAnsi="Garamond"/>
            <w:sz w:val="28"/>
            <w:szCs w:val="28"/>
          </w:rPr>
          <w:t>February 23, 2021 Notice to the Bar and Supreme Court Order – COVID-19 – Refinement of Court Matters that can Proceed Remotely</w:t>
        </w:r>
      </w:hyperlink>
    </w:p>
    <w:p w14:paraId="7157FEB8" w14:textId="77777777" w:rsidR="00992E1B" w:rsidRPr="00D34746" w:rsidRDefault="00992E1B" w:rsidP="0049446B">
      <w:pPr>
        <w:pStyle w:val="ListParagraph"/>
        <w:ind w:hanging="360"/>
        <w:rPr>
          <w:rFonts w:ascii="Garamond" w:hAnsi="Garamond"/>
          <w:sz w:val="28"/>
          <w:szCs w:val="28"/>
        </w:rPr>
      </w:pPr>
    </w:p>
    <w:p w14:paraId="774DA893" w14:textId="2A8B9246" w:rsidR="00D66FAE" w:rsidRPr="00D34746" w:rsidRDefault="004B4062" w:rsidP="00D66FAE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Garamond" w:hAnsi="Garamond"/>
          <w:sz w:val="28"/>
          <w:szCs w:val="28"/>
        </w:rPr>
      </w:pPr>
      <w:hyperlink r:id="rId17" w:history="1">
        <w:r w:rsidR="00992E1B" w:rsidRPr="00D34746">
          <w:rPr>
            <w:rStyle w:val="Hyperlink"/>
            <w:rFonts w:ascii="Garamond" w:hAnsi="Garamond"/>
            <w:sz w:val="28"/>
            <w:szCs w:val="28"/>
          </w:rPr>
          <w:t>Administrative Directive #06-21</w:t>
        </w:r>
        <w:r w:rsidR="006A75DD" w:rsidRPr="00D34746">
          <w:rPr>
            <w:rStyle w:val="Hyperlink"/>
            <w:rFonts w:ascii="Garamond" w:hAnsi="Garamond"/>
            <w:sz w:val="28"/>
            <w:szCs w:val="28"/>
          </w:rPr>
          <w:t xml:space="preserve"> </w:t>
        </w:r>
        <w:r w:rsidR="00992E1B" w:rsidRPr="00D34746">
          <w:rPr>
            <w:rStyle w:val="Hyperlink"/>
            <w:rFonts w:ascii="Garamond" w:hAnsi="Garamond"/>
            <w:sz w:val="28"/>
            <w:szCs w:val="28"/>
          </w:rPr>
          <w:t>– COVID-19 – Protocol for Matters that Cannot Proceed in a Remote Format Without Consent</w:t>
        </w:r>
      </w:hyperlink>
    </w:p>
    <w:p w14:paraId="47774D30" w14:textId="77777777" w:rsidR="00D66FAE" w:rsidRPr="00D34746" w:rsidRDefault="00D66FAE" w:rsidP="00D66FAE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3C0786C1" w14:textId="50EB8B59" w:rsidR="00D66FAE" w:rsidRPr="00D34746" w:rsidRDefault="004B4062" w:rsidP="00D66FAE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Garamond" w:hAnsi="Garamond"/>
          <w:sz w:val="28"/>
          <w:szCs w:val="28"/>
        </w:rPr>
      </w:pPr>
      <w:hyperlink r:id="rId18" w:history="1">
        <w:r w:rsidR="00D66FAE" w:rsidRPr="00D34746">
          <w:rPr>
            <w:rStyle w:val="Hyperlink"/>
            <w:rFonts w:ascii="Garamond" w:hAnsi="Garamond"/>
            <w:sz w:val="28"/>
            <w:szCs w:val="28"/>
          </w:rPr>
          <w:t>February 23, 2021 Notice to the Bar – COVID-19 – Reminders: (1) Health and Safety Precautions in State Court Facilities; and (2) Availability of Courthouse Technology Rooms to Facilitate Remote Participation in Court Events</w:t>
        </w:r>
      </w:hyperlink>
      <w:r w:rsidR="00D66FAE" w:rsidRPr="00D34746">
        <w:rPr>
          <w:rFonts w:ascii="Garamond" w:hAnsi="Garamond"/>
          <w:sz w:val="28"/>
          <w:szCs w:val="28"/>
        </w:rPr>
        <w:t xml:space="preserve"> </w:t>
      </w:r>
    </w:p>
    <w:p w14:paraId="544BD864" w14:textId="7CB94A0B" w:rsidR="00D66FAE" w:rsidRPr="00D34746" w:rsidRDefault="00D66FAE" w:rsidP="006A75DD">
      <w:pPr>
        <w:pStyle w:val="ListParagraph"/>
        <w:spacing w:after="0" w:line="240" w:lineRule="auto"/>
        <w:ind w:left="360" w:hanging="360"/>
        <w:rPr>
          <w:rFonts w:ascii="Garamond" w:hAnsi="Garamond"/>
          <w:sz w:val="28"/>
          <w:szCs w:val="28"/>
        </w:rPr>
      </w:pPr>
    </w:p>
    <w:p w14:paraId="3AEB348A" w14:textId="23A72B6B" w:rsidR="0049446B" w:rsidRPr="00D34746" w:rsidRDefault="0049446B" w:rsidP="006A75DD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Garamond" w:hAnsi="Garamond"/>
          <w:sz w:val="28"/>
          <w:szCs w:val="28"/>
        </w:rPr>
      </w:pPr>
      <w:r w:rsidRPr="00D34746">
        <w:rPr>
          <w:rFonts w:ascii="Garamond" w:hAnsi="Garamond"/>
          <w:sz w:val="28"/>
          <w:szCs w:val="28"/>
          <w:u w:val="single"/>
        </w:rPr>
        <w:t>Case-by-case relaxations of Rule 4:86</w:t>
      </w:r>
      <w:r w:rsidRPr="00D34746">
        <w:rPr>
          <w:rFonts w:ascii="Garamond" w:hAnsi="Garamond"/>
          <w:sz w:val="28"/>
          <w:szCs w:val="28"/>
        </w:rPr>
        <w:t xml:space="preserve">: </w:t>
      </w:r>
    </w:p>
    <w:p w14:paraId="5F397EB6" w14:textId="77777777" w:rsidR="0049446B" w:rsidRPr="00D34746" w:rsidRDefault="0049446B" w:rsidP="0049446B">
      <w:pPr>
        <w:pStyle w:val="ListParagraph"/>
        <w:spacing w:after="0" w:line="240" w:lineRule="auto"/>
        <w:ind w:left="360"/>
        <w:rPr>
          <w:rFonts w:ascii="Garamond" w:hAnsi="Garamond"/>
          <w:sz w:val="28"/>
          <w:szCs w:val="28"/>
        </w:rPr>
      </w:pPr>
    </w:p>
    <w:p w14:paraId="3D5CB9BC" w14:textId="48175E95" w:rsidR="0049446B" w:rsidRPr="00D34746" w:rsidRDefault="004B4062" w:rsidP="0049446B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Garamond" w:hAnsi="Garamond"/>
          <w:sz w:val="28"/>
          <w:szCs w:val="28"/>
        </w:rPr>
      </w:pPr>
      <w:hyperlink r:id="rId19" w:history="1">
        <w:r w:rsidR="0049446B" w:rsidRPr="00D34746">
          <w:rPr>
            <w:rStyle w:val="Hyperlink"/>
            <w:rFonts w:ascii="Garamond" w:hAnsi="Garamond"/>
            <w:sz w:val="28"/>
            <w:szCs w:val="28"/>
          </w:rPr>
          <w:t>April 8, 2020 Notice to the Bar and Supreme Court Order – Guardianships of Adult Incapacitated Persons – Supreme Court Relaxation of Rule 4:86 During COVID-19 Crisis</w:t>
        </w:r>
      </w:hyperlink>
    </w:p>
    <w:p w14:paraId="70C7289C" w14:textId="77777777" w:rsidR="0049446B" w:rsidRPr="00D34746" w:rsidRDefault="0049446B" w:rsidP="0049446B">
      <w:pPr>
        <w:pStyle w:val="ListParagraph"/>
        <w:spacing w:after="0" w:line="240" w:lineRule="auto"/>
        <w:rPr>
          <w:rFonts w:ascii="Garamond" w:hAnsi="Garamond"/>
          <w:sz w:val="28"/>
          <w:szCs w:val="28"/>
        </w:rPr>
      </w:pPr>
    </w:p>
    <w:p w14:paraId="7E5676EB" w14:textId="087BDC00" w:rsidR="006A75DD" w:rsidRPr="00D34746" w:rsidRDefault="004B4062" w:rsidP="0049446B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Garamond" w:hAnsi="Garamond"/>
          <w:sz w:val="28"/>
          <w:szCs w:val="28"/>
        </w:rPr>
      </w:pPr>
      <w:hyperlink r:id="rId20" w:history="1">
        <w:r w:rsidR="0049446B" w:rsidRPr="00D34746">
          <w:rPr>
            <w:rStyle w:val="Hyperlink"/>
            <w:rFonts w:ascii="Garamond" w:hAnsi="Garamond"/>
            <w:sz w:val="28"/>
            <w:szCs w:val="28"/>
          </w:rPr>
          <w:t>COVID-19 – Seventh Omnibus Order on Court Operations and Legal Practice – Concluding Some General Extensions; Continuing Individualized Adjustments – July 24, 2020</w:t>
        </w:r>
      </w:hyperlink>
      <w:r w:rsidR="006A75DD" w:rsidRPr="00D34746">
        <w:rPr>
          <w:rFonts w:ascii="Garamond" w:hAnsi="Garamond"/>
          <w:sz w:val="28"/>
          <w:szCs w:val="28"/>
        </w:rPr>
        <w:t xml:space="preserve"> </w:t>
      </w:r>
    </w:p>
    <w:p w14:paraId="561D19C5" w14:textId="77777777" w:rsidR="006A75DD" w:rsidRPr="00D34746" w:rsidRDefault="006A75DD" w:rsidP="006A75DD">
      <w:pPr>
        <w:pStyle w:val="ListParagraph"/>
        <w:spacing w:after="0" w:line="240" w:lineRule="auto"/>
        <w:ind w:left="360" w:hanging="360"/>
        <w:rPr>
          <w:rFonts w:ascii="Garamond" w:hAnsi="Garamond"/>
          <w:sz w:val="28"/>
          <w:szCs w:val="28"/>
        </w:rPr>
      </w:pPr>
    </w:p>
    <w:p w14:paraId="357272E8" w14:textId="780E612F" w:rsidR="006A75DD" w:rsidRPr="00D34746" w:rsidRDefault="004B4062" w:rsidP="006A75DD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Garamond" w:hAnsi="Garamond"/>
          <w:sz w:val="28"/>
          <w:szCs w:val="28"/>
        </w:rPr>
      </w:pPr>
      <w:hyperlink r:id="rId21" w:history="1">
        <w:r w:rsidR="00D66FAE" w:rsidRPr="00D34746">
          <w:rPr>
            <w:rStyle w:val="Hyperlink"/>
            <w:rFonts w:ascii="Garamond" w:hAnsi="Garamond"/>
            <w:sz w:val="28"/>
            <w:szCs w:val="28"/>
          </w:rPr>
          <w:t xml:space="preserve">December 8, 2020 Notice to the Bar and Supreme Court Order – COVID-19 – </w:t>
        </w:r>
        <w:r w:rsidR="006A75DD" w:rsidRPr="00D34746">
          <w:rPr>
            <w:rStyle w:val="Hyperlink"/>
            <w:rFonts w:ascii="Garamond" w:hAnsi="Garamond"/>
            <w:sz w:val="28"/>
            <w:szCs w:val="28"/>
          </w:rPr>
          <w:t xml:space="preserve">Healthcare </w:t>
        </w:r>
        <w:r w:rsidR="00D66FAE" w:rsidRPr="00D34746">
          <w:rPr>
            <w:rStyle w:val="Hyperlink"/>
            <w:rFonts w:ascii="Garamond" w:hAnsi="Garamond"/>
            <w:sz w:val="28"/>
            <w:szCs w:val="28"/>
          </w:rPr>
          <w:t>P</w:t>
        </w:r>
        <w:r w:rsidR="006A75DD" w:rsidRPr="00D34746">
          <w:rPr>
            <w:rStyle w:val="Hyperlink"/>
            <w:rFonts w:ascii="Garamond" w:hAnsi="Garamond"/>
            <w:sz w:val="28"/>
            <w:szCs w:val="28"/>
          </w:rPr>
          <w:t xml:space="preserve">rofessionals </w:t>
        </w:r>
        <w:r w:rsidR="00D66FAE" w:rsidRPr="00D34746">
          <w:rPr>
            <w:rStyle w:val="Hyperlink"/>
            <w:rFonts w:ascii="Garamond" w:hAnsi="Garamond"/>
            <w:sz w:val="28"/>
            <w:szCs w:val="28"/>
          </w:rPr>
          <w:t>I</w:t>
        </w:r>
        <w:r w:rsidR="006A75DD" w:rsidRPr="00D34746">
          <w:rPr>
            <w:rStyle w:val="Hyperlink"/>
            <w:rFonts w:ascii="Garamond" w:hAnsi="Garamond"/>
            <w:sz w:val="28"/>
            <w:szCs w:val="28"/>
          </w:rPr>
          <w:t xml:space="preserve">nvolved in </w:t>
        </w:r>
        <w:r w:rsidR="00D66FAE" w:rsidRPr="00D34746">
          <w:rPr>
            <w:rStyle w:val="Hyperlink"/>
            <w:rFonts w:ascii="Garamond" w:hAnsi="Garamond"/>
            <w:sz w:val="28"/>
            <w:szCs w:val="28"/>
          </w:rPr>
          <w:t>P</w:t>
        </w:r>
        <w:r w:rsidR="006A75DD" w:rsidRPr="00D34746">
          <w:rPr>
            <w:rStyle w:val="Hyperlink"/>
            <w:rFonts w:ascii="Garamond" w:hAnsi="Garamond"/>
            <w:sz w:val="28"/>
            <w:szCs w:val="28"/>
          </w:rPr>
          <w:t xml:space="preserve">andemic </w:t>
        </w:r>
        <w:r w:rsidR="00D66FAE" w:rsidRPr="00D34746">
          <w:rPr>
            <w:rStyle w:val="Hyperlink"/>
            <w:rFonts w:ascii="Garamond" w:hAnsi="Garamond"/>
            <w:sz w:val="28"/>
            <w:szCs w:val="28"/>
          </w:rPr>
          <w:t>R</w:t>
        </w:r>
        <w:r w:rsidR="006A75DD" w:rsidRPr="00D34746">
          <w:rPr>
            <w:rStyle w:val="Hyperlink"/>
            <w:rFonts w:ascii="Garamond" w:hAnsi="Garamond"/>
            <w:sz w:val="28"/>
            <w:szCs w:val="28"/>
          </w:rPr>
          <w:t xml:space="preserve">esponse </w:t>
        </w:r>
        <w:r w:rsidR="00D66FAE" w:rsidRPr="00D34746">
          <w:rPr>
            <w:rStyle w:val="Hyperlink"/>
            <w:rFonts w:ascii="Garamond" w:hAnsi="Garamond"/>
            <w:sz w:val="28"/>
            <w:szCs w:val="28"/>
          </w:rPr>
          <w:t>N</w:t>
        </w:r>
        <w:r w:rsidR="006A75DD" w:rsidRPr="00D34746">
          <w:rPr>
            <w:rStyle w:val="Hyperlink"/>
            <w:rFonts w:ascii="Garamond" w:hAnsi="Garamond"/>
            <w:sz w:val="28"/>
            <w:szCs w:val="28"/>
          </w:rPr>
          <w:t xml:space="preserve">ot </w:t>
        </w:r>
        <w:r w:rsidR="00D66FAE" w:rsidRPr="00D34746">
          <w:rPr>
            <w:rStyle w:val="Hyperlink"/>
            <w:rFonts w:ascii="Garamond" w:hAnsi="Garamond"/>
            <w:sz w:val="28"/>
            <w:szCs w:val="28"/>
          </w:rPr>
          <w:t>R</w:t>
        </w:r>
        <w:r w:rsidR="006A75DD" w:rsidRPr="00D34746">
          <w:rPr>
            <w:rStyle w:val="Hyperlink"/>
            <w:rFonts w:ascii="Garamond" w:hAnsi="Garamond"/>
            <w:sz w:val="28"/>
            <w:szCs w:val="28"/>
          </w:rPr>
          <w:t xml:space="preserve">equired to </w:t>
        </w:r>
        <w:r w:rsidR="00D66FAE" w:rsidRPr="00D34746">
          <w:rPr>
            <w:rStyle w:val="Hyperlink"/>
            <w:rFonts w:ascii="Garamond" w:hAnsi="Garamond"/>
            <w:sz w:val="28"/>
            <w:szCs w:val="28"/>
          </w:rPr>
          <w:t>S</w:t>
        </w:r>
        <w:r w:rsidR="006A75DD" w:rsidRPr="00D34746">
          <w:rPr>
            <w:rStyle w:val="Hyperlink"/>
            <w:rFonts w:ascii="Garamond" w:hAnsi="Garamond"/>
            <w:sz w:val="28"/>
            <w:szCs w:val="28"/>
          </w:rPr>
          <w:t xml:space="preserve">ubmit to </w:t>
        </w:r>
        <w:r w:rsidR="00D66FAE" w:rsidRPr="00D34746">
          <w:rPr>
            <w:rStyle w:val="Hyperlink"/>
            <w:rFonts w:ascii="Garamond" w:hAnsi="Garamond"/>
            <w:sz w:val="28"/>
            <w:szCs w:val="28"/>
          </w:rPr>
          <w:t>D</w:t>
        </w:r>
        <w:r w:rsidR="006A75DD" w:rsidRPr="00D34746">
          <w:rPr>
            <w:rStyle w:val="Hyperlink"/>
            <w:rFonts w:ascii="Garamond" w:hAnsi="Garamond"/>
            <w:sz w:val="28"/>
            <w:szCs w:val="28"/>
          </w:rPr>
          <w:t xml:space="preserve">epositions or </w:t>
        </w:r>
        <w:r w:rsidR="00D66FAE" w:rsidRPr="00D34746">
          <w:rPr>
            <w:rStyle w:val="Hyperlink"/>
            <w:rFonts w:ascii="Garamond" w:hAnsi="Garamond"/>
            <w:sz w:val="28"/>
            <w:szCs w:val="28"/>
          </w:rPr>
          <w:t>A</w:t>
        </w:r>
        <w:r w:rsidR="006A75DD" w:rsidRPr="00D34746">
          <w:rPr>
            <w:rStyle w:val="Hyperlink"/>
            <w:rFonts w:ascii="Garamond" w:hAnsi="Garamond"/>
            <w:sz w:val="28"/>
            <w:szCs w:val="28"/>
          </w:rPr>
          <w:t xml:space="preserve">ppear for </w:t>
        </w:r>
        <w:r w:rsidR="00D66FAE" w:rsidRPr="00D34746">
          <w:rPr>
            <w:rStyle w:val="Hyperlink"/>
            <w:rFonts w:ascii="Garamond" w:hAnsi="Garamond"/>
            <w:sz w:val="28"/>
            <w:szCs w:val="28"/>
          </w:rPr>
          <w:t>C</w:t>
        </w:r>
        <w:r w:rsidR="006A75DD" w:rsidRPr="00D34746">
          <w:rPr>
            <w:rStyle w:val="Hyperlink"/>
            <w:rFonts w:ascii="Garamond" w:hAnsi="Garamond"/>
            <w:sz w:val="28"/>
            <w:szCs w:val="28"/>
          </w:rPr>
          <w:t xml:space="preserve">ourt </w:t>
        </w:r>
        <w:r w:rsidR="00D66FAE" w:rsidRPr="00D34746">
          <w:rPr>
            <w:rStyle w:val="Hyperlink"/>
            <w:rFonts w:ascii="Garamond" w:hAnsi="Garamond"/>
            <w:sz w:val="28"/>
            <w:szCs w:val="28"/>
          </w:rPr>
          <w:t>E</w:t>
        </w:r>
        <w:r w:rsidR="006A75DD" w:rsidRPr="00D34746">
          <w:rPr>
            <w:rStyle w:val="Hyperlink"/>
            <w:rFonts w:ascii="Garamond" w:hAnsi="Garamond"/>
            <w:sz w:val="28"/>
            <w:szCs w:val="28"/>
          </w:rPr>
          <w:t>vents</w:t>
        </w:r>
      </w:hyperlink>
    </w:p>
    <w:p w14:paraId="02AF0E0B" w14:textId="77777777" w:rsidR="006A75DD" w:rsidRPr="00D34746" w:rsidRDefault="006A75DD" w:rsidP="006A75DD">
      <w:pPr>
        <w:pStyle w:val="ListParagraph"/>
        <w:spacing w:after="0" w:line="240" w:lineRule="auto"/>
        <w:ind w:left="360" w:hanging="360"/>
        <w:rPr>
          <w:rFonts w:ascii="Garamond" w:hAnsi="Garamond"/>
          <w:sz w:val="28"/>
          <w:szCs w:val="28"/>
        </w:rPr>
      </w:pPr>
    </w:p>
    <w:p w14:paraId="4C0A733A" w14:textId="6AF34836" w:rsidR="006A75DD" w:rsidRPr="00D34746" w:rsidRDefault="004B4062" w:rsidP="006A75DD">
      <w:pPr>
        <w:numPr>
          <w:ilvl w:val="0"/>
          <w:numId w:val="5"/>
        </w:numPr>
        <w:spacing w:after="0" w:line="240" w:lineRule="auto"/>
        <w:ind w:left="360"/>
        <w:rPr>
          <w:rFonts w:ascii="Garamond" w:hAnsi="Garamond"/>
          <w:sz w:val="28"/>
          <w:szCs w:val="28"/>
        </w:rPr>
      </w:pPr>
      <w:hyperlink r:id="rId22" w:history="1">
        <w:r w:rsidR="00D66FAE" w:rsidRPr="00D34746">
          <w:rPr>
            <w:rStyle w:val="Hyperlink"/>
            <w:rFonts w:ascii="Garamond" w:hAnsi="Garamond"/>
            <w:sz w:val="28"/>
            <w:szCs w:val="28"/>
          </w:rPr>
          <w:t xml:space="preserve">December 20, 2020 Notice to the Bar – COVID-19 – Elimination of Emergent Filing Mailboxes; Affirmation of Requirement to File in </w:t>
        </w:r>
        <w:proofErr w:type="spellStart"/>
        <w:r w:rsidR="00D66FAE" w:rsidRPr="00D34746">
          <w:rPr>
            <w:rStyle w:val="Hyperlink"/>
            <w:rFonts w:ascii="Garamond" w:hAnsi="Garamond"/>
            <w:sz w:val="28"/>
            <w:szCs w:val="28"/>
          </w:rPr>
          <w:t>eCourts</w:t>
        </w:r>
        <w:proofErr w:type="spellEnd"/>
        <w:r w:rsidR="00D66FAE" w:rsidRPr="00D34746">
          <w:rPr>
            <w:rStyle w:val="Hyperlink"/>
            <w:rFonts w:ascii="Garamond" w:hAnsi="Garamond"/>
            <w:sz w:val="28"/>
            <w:szCs w:val="28"/>
          </w:rPr>
          <w:t xml:space="preserve"> or in the Judiciary Electronic Document Submission (JEDS) System</w:t>
        </w:r>
      </w:hyperlink>
      <w:r w:rsidR="006A75DD" w:rsidRPr="00D34746">
        <w:rPr>
          <w:rFonts w:ascii="Garamond" w:hAnsi="Garamond"/>
          <w:sz w:val="28"/>
          <w:szCs w:val="28"/>
        </w:rPr>
        <w:t xml:space="preserve">  </w:t>
      </w:r>
    </w:p>
    <w:p w14:paraId="47F35774" w14:textId="77777777" w:rsidR="006A75DD" w:rsidRPr="00D34746" w:rsidRDefault="006A75DD" w:rsidP="006A75DD">
      <w:pPr>
        <w:pStyle w:val="ListParagraph"/>
        <w:spacing w:after="0" w:line="240" w:lineRule="auto"/>
        <w:ind w:left="360" w:hanging="360"/>
        <w:rPr>
          <w:rFonts w:ascii="Garamond" w:hAnsi="Garamond"/>
          <w:sz w:val="28"/>
          <w:szCs w:val="28"/>
        </w:rPr>
      </w:pPr>
    </w:p>
    <w:p w14:paraId="51C5DB06" w14:textId="5042F657" w:rsidR="006A75DD" w:rsidRPr="00771FEB" w:rsidRDefault="004B4062" w:rsidP="00955514">
      <w:pPr>
        <w:numPr>
          <w:ilvl w:val="0"/>
          <w:numId w:val="5"/>
        </w:numPr>
        <w:spacing w:after="0" w:line="240" w:lineRule="auto"/>
        <w:ind w:left="360"/>
        <w:rPr>
          <w:rFonts w:ascii="Garamond" w:hAnsi="Garamond"/>
          <w:sz w:val="28"/>
          <w:szCs w:val="28"/>
        </w:rPr>
      </w:pPr>
      <w:hyperlink r:id="rId23" w:history="1">
        <w:r w:rsidR="006A75DD" w:rsidRPr="00D34746">
          <w:rPr>
            <w:rStyle w:val="Hyperlink"/>
            <w:rFonts w:ascii="Garamond" w:hAnsi="Garamond"/>
            <w:sz w:val="28"/>
            <w:szCs w:val="28"/>
          </w:rPr>
          <w:t>A3903 – Allows remote notarial acts during Public Health Emergency and State of Emergency declared by Governor in Executive Order 103 of 2020</w:t>
        </w:r>
      </w:hyperlink>
      <w:r w:rsidR="006A75DD" w:rsidRPr="00D34746">
        <w:rPr>
          <w:rFonts w:ascii="Garamond" w:hAnsi="Garamond"/>
          <w:sz w:val="28"/>
          <w:szCs w:val="28"/>
        </w:rPr>
        <w:t xml:space="preserve"> </w:t>
      </w:r>
      <w:bookmarkStart w:id="1" w:name="_GoBack"/>
      <w:bookmarkEnd w:id="1"/>
    </w:p>
    <w:sectPr w:rsidR="006A75DD" w:rsidRPr="00771FE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EC868" w14:textId="77777777" w:rsidR="004B4062" w:rsidRDefault="004B4062" w:rsidP="00897372">
      <w:pPr>
        <w:spacing w:after="0" w:line="240" w:lineRule="auto"/>
      </w:pPr>
      <w:r>
        <w:separator/>
      </w:r>
    </w:p>
  </w:endnote>
  <w:endnote w:type="continuationSeparator" w:id="0">
    <w:p w14:paraId="03216B1D" w14:textId="77777777" w:rsidR="004B4062" w:rsidRDefault="004B4062" w:rsidP="0089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C570E" w14:textId="77777777" w:rsidR="00897372" w:rsidRDefault="00897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9C491" w14:textId="77777777" w:rsidR="00897372" w:rsidRDefault="008973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6AC56" w14:textId="77777777" w:rsidR="00897372" w:rsidRDefault="00897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92027" w14:textId="77777777" w:rsidR="004B4062" w:rsidRDefault="004B4062" w:rsidP="00897372">
      <w:pPr>
        <w:spacing w:after="0" w:line="240" w:lineRule="auto"/>
      </w:pPr>
      <w:r>
        <w:separator/>
      </w:r>
    </w:p>
  </w:footnote>
  <w:footnote w:type="continuationSeparator" w:id="0">
    <w:p w14:paraId="66C9CF74" w14:textId="77777777" w:rsidR="004B4062" w:rsidRDefault="004B4062" w:rsidP="0089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16CB5" w14:textId="77777777" w:rsidR="00897372" w:rsidRDefault="008973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6002D" w14:textId="650BEAB5" w:rsidR="00897372" w:rsidRDefault="008973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9D4E2" w14:textId="77777777" w:rsidR="00897372" w:rsidRDefault="00897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532"/>
    <w:multiLevelType w:val="multilevel"/>
    <w:tmpl w:val="B48259D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aramond" w:eastAsiaTheme="minorHAnsi" w:hAnsi="Garamond" w:cstheme="minorBidi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BA3BF5"/>
    <w:multiLevelType w:val="multilevel"/>
    <w:tmpl w:val="94E2147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aramond" w:eastAsiaTheme="minorHAnsi" w:hAnsi="Garamond" w:cstheme="minorBidi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DB0A48"/>
    <w:multiLevelType w:val="multilevel"/>
    <w:tmpl w:val="E584760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aramond" w:eastAsiaTheme="minorHAnsi" w:hAnsi="Garamond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471AFF"/>
    <w:multiLevelType w:val="hybridMultilevel"/>
    <w:tmpl w:val="74BEF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83E2C"/>
    <w:multiLevelType w:val="hybridMultilevel"/>
    <w:tmpl w:val="C002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74EEF"/>
    <w:multiLevelType w:val="multilevel"/>
    <w:tmpl w:val="A73E8FF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aramond" w:eastAsiaTheme="minorHAnsi" w:hAnsi="Garamond" w:cstheme="minorBidi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7908F8"/>
    <w:multiLevelType w:val="hybridMultilevel"/>
    <w:tmpl w:val="0108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41A72"/>
    <w:multiLevelType w:val="hybridMultilevel"/>
    <w:tmpl w:val="A9FA65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55188B"/>
    <w:multiLevelType w:val="multilevel"/>
    <w:tmpl w:val="01A21B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aramond" w:eastAsiaTheme="minorHAnsi" w:hAnsi="Garamond" w:cstheme="minorBidi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E426C6"/>
    <w:multiLevelType w:val="hybridMultilevel"/>
    <w:tmpl w:val="71B0C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B35820"/>
    <w:multiLevelType w:val="multilevel"/>
    <w:tmpl w:val="63A6752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aramond" w:eastAsiaTheme="minorHAnsi" w:hAnsi="Garamond" w:cstheme="minorBidi"/>
        <w:b/>
        <w:bCs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466584"/>
    <w:multiLevelType w:val="multilevel"/>
    <w:tmpl w:val="3032483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aramond" w:eastAsiaTheme="minorHAnsi" w:hAnsi="Garamond" w:cstheme="minorBidi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8E26C4"/>
    <w:multiLevelType w:val="hybridMultilevel"/>
    <w:tmpl w:val="53C2AE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11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B6"/>
    <w:rsid w:val="00015C67"/>
    <w:rsid w:val="00096C88"/>
    <w:rsid w:val="000A3AF1"/>
    <w:rsid w:val="000B5DF6"/>
    <w:rsid w:val="000F522C"/>
    <w:rsid w:val="0019100D"/>
    <w:rsid w:val="0020427F"/>
    <w:rsid w:val="00276503"/>
    <w:rsid w:val="00372880"/>
    <w:rsid w:val="00393170"/>
    <w:rsid w:val="0040210F"/>
    <w:rsid w:val="00414DE2"/>
    <w:rsid w:val="004610B8"/>
    <w:rsid w:val="0049446B"/>
    <w:rsid w:val="004B4062"/>
    <w:rsid w:val="00556F8F"/>
    <w:rsid w:val="0058122E"/>
    <w:rsid w:val="005C6D6F"/>
    <w:rsid w:val="0061650A"/>
    <w:rsid w:val="00662544"/>
    <w:rsid w:val="00676BB6"/>
    <w:rsid w:val="006A75DD"/>
    <w:rsid w:val="00757385"/>
    <w:rsid w:val="00771FEB"/>
    <w:rsid w:val="007A0512"/>
    <w:rsid w:val="007F4A21"/>
    <w:rsid w:val="0080230A"/>
    <w:rsid w:val="00817B89"/>
    <w:rsid w:val="008643B7"/>
    <w:rsid w:val="00897372"/>
    <w:rsid w:val="008C320C"/>
    <w:rsid w:val="00955514"/>
    <w:rsid w:val="00992E1B"/>
    <w:rsid w:val="00A56DC3"/>
    <w:rsid w:val="00A77B38"/>
    <w:rsid w:val="00AA44DA"/>
    <w:rsid w:val="00AD2D28"/>
    <w:rsid w:val="00B14FC1"/>
    <w:rsid w:val="00B23595"/>
    <w:rsid w:val="00B94817"/>
    <w:rsid w:val="00BA24F4"/>
    <w:rsid w:val="00D11CBF"/>
    <w:rsid w:val="00D23150"/>
    <w:rsid w:val="00D34746"/>
    <w:rsid w:val="00D66FAE"/>
    <w:rsid w:val="00E1562E"/>
    <w:rsid w:val="00F16FB3"/>
    <w:rsid w:val="00F4701B"/>
    <w:rsid w:val="00FE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F1A00"/>
  <w15:chartTrackingRefBased/>
  <w15:docId w15:val="{A44746CE-7190-49B5-9CFE-7E10FF43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B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7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372"/>
  </w:style>
  <w:style w:type="paragraph" w:styleId="Footer">
    <w:name w:val="footer"/>
    <w:basedOn w:val="Normal"/>
    <w:link w:val="FooterChar"/>
    <w:uiPriority w:val="99"/>
    <w:unhideWhenUsed/>
    <w:rsid w:val="00897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372"/>
  </w:style>
  <w:style w:type="character" w:styleId="Hyperlink">
    <w:name w:val="Hyperlink"/>
    <w:basedOn w:val="DefaultParagraphFont"/>
    <w:uiPriority w:val="99"/>
    <w:unhideWhenUsed/>
    <w:rsid w:val="004021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1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75D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FE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FE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7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jcourts.gov/notices/2021/n210503a.pdf?c=uTN" TargetMode="External"/><Relationship Id="rId13" Type="http://schemas.openxmlformats.org/officeDocument/2006/relationships/hyperlink" Target="https://njcourts.gov/forms/12789_gmp_rpt_counsel_aip.docx" TargetMode="External"/><Relationship Id="rId18" Type="http://schemas.openxmlformats.org/officeDocument/2006/relationships/hyperlink" Target="https://www.njcourts.gov/notices/2021/n210225a.pdf?c=mgy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njcourts.gov/notices/2020/n201209a.pdf?c=KI8" TargetMode="External"/><Relationship Id="rId7" Type="http://schemas.openxmlformats.org/officeDocument/2006/relationships/hyperlink" Target="https://www.njcourts.gov/notices/2021/n210322a.pdf?c=EgT" TargetMode="External"/><Relationship Id="rId12" Type="http://schemas.openxmlformats.org/officeDocument/2006/relationships/hyperlink" Target="https://njcourts.gov/forms/12756_gdnshp_crt-app_atty.pdf?c=ZXY" TargetMode="External"/><Relationship Id="rId17" Type="http://schemas.openxmlformats.org/officeDocument/2006/relationships/hyperlink" Target="https://www.njcourts.gov/notices/2021/n210224b.pdf?c=8pv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njcourts.gov/notices/2021/n210224a.pdf?c=kUL" TargetMode="External"/><Relationship Id="rId20" Type="http://schemas.openxmlformats.org/officeDocument/2006/relationships/hyperlink" Target="https://www.njcourts.gov/notices/2020/n200724a.pdf?c=moT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jcourts.gov/notices/2021/n210421a.pdf?c=jtr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njcourts.gov/notices/2020/n201118b.pdf?c=eTE" TargetMode="External"/><Relationship Id="rId23" Type="http://schemas.openxmlformats.org/officeDocument/2006/relationships/hyperlink" Target="https://www.njleg.state.nj.us/2020/Bills/PL20/26_.PDF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njcourts.gov/attorneys/probono.html" TargetMode="External"/><Relationship Id="rId19" Type="http://schemas.openxmlformats.org/officeDocument/2006/relationships/hyperlink" Target="https://www.njcourts.gov/notices/2020/n200409b.pdf?c=Im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jcourts.gov/notices/2021/n210308a.pdf?c=LPK" TargetMode="External"/><Relationship Id="rId14" Type="http://schemas.openxmlformats.org/officeDocument/2006/relationships/hyperlink" Target="https://www.njcourts.gov/notices/2021/n210324a.pdf?c=eXz" TargetMode="External"/><Relationship Id="rId22" Type="http://schemas.openxmlformats.org/officeDocument/2006/relationships/hyperlink" Target="https://www.njcourts.gov/notices/2020/n201229a.pdf?c=r5w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Robinson</dc:creator>
  <cp:keywords/>
  <dc:description/>
  <cp:lastModifiedBy>Microsoft Office User</cp:lastModifiedBy>
  <cp:revision>3</cp:revision>
  <cp:lastPrinted>2021-06-11T13:50:00Z</cp:lastPrinted>
  <dcterms:created xsi:type="dcterms:W3CDTF">2021-06-11T13:50:00Z</dcterms:created>
  <dcterms:modified xsi:type="dcterms:W3CDTF">2021-06-11T13:50:00Z</dcterms:modified>
</cp:coreProperties>
</file>