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E220A" w14:textId="215159DE" w:rsidR="002E4106" w:rsidRPr="00767C33" w:rsidRDefault="00767C33" w:rsidP="00767C33">
      <w:pPr>
        <w:jc w:val="center"/>
        <w:rPr>
          <w:b/>
          <w:bCs/>
          <w:sz w:val="28"/>
          <w:szCs w:val="28"/>
        </w:rPr>
      </w:pPr>
      <w:r w:rsidRPr="00767C33">
        <w:rPr>
          <w:b/>
          <w:bCs/>
          <w:sz w:val="28"/>
          <w:szCs w:val="28"/>
        </w:rPr>
        <w:t>TACTE- Fall 2021 “Virtual” Conference</w:t>
      </w:r>
    </w:p>
    <w:p w14:paraId="3D428A04" w14:textId="77777777" w:rsidR="00767C33" w:rsidRDefault="00767C33" w:rsidP="00767C33">
      <w:pPr>
        <w:jc w:val="center"/>
      </w:pPr>
      <w:r>
        <w:t>Minutes</w:t>
      </w:r>
    </w:p>
    <w:p w14:paraId="2043DAC8" w14:textId="7C57541B" w:rsidR="00767C33" w:rsidRDefault="00767C33" w:rsidP="00767C33">
      <w:pPr>
        <w:jc w:val="center"/>
      </w:pPr>
      <w:r>
        <w:t>Business Meeting</w:t>
      </w:r>
    </w:p>
    <w:p w14:paraId="6AB588AD" w14:textId="48F16793" w:rsidR="00767C33" w:rsidRDefault="00767C33" w:rsidP="00767C33">
      <w:pPr>
        <w:jc w:val="center"/>
      </w:pPr>
      <w:r>
        <w:t>Tuesday, October 28, 2021</w:t>
      </w:r>
    </w:p>
    <w:p w14:paraId="701F48A4" w14:textId="7B32BE66" w:rsidR="00767C33" w:rsidRDefault="00767C33" w:rsidP="00767C33">
      <w:pPr>
        <w:jc w:val="center"/>
      </w:pPr>
    </w:p>
    <w:p w14:paraId="64BF54F3" w14:textId="718554AB" w:rsidR="00767C33" w:rsidRPr="00DA13D2" w:rsidRDefault="00767C33" w:rsidP="00767C33">
      <w:pPr>
        <w:pStyle w:val="ListParagraph"/>
        <w:numPr>
          <w:ilvl w:val="0"/>
          <w:numId w:val="1"/>
        </w:numPr>
        <w:rPr>
          <w:b/>
          <w:bCs/>
        </w:rPr>
      </w:pPr>
      <w:r w:rsidRPr="00DA13D2">
        <w:rPr>
          <w:b/>
          <w:bCs/>
        </w:rPr>
        <w:t xml:space="preserve"> Call to Order-  </w:t>
      </w:r>
    </w:p>
    <w:p w14:paraId="230E297F" w14:textId="5854EDA1" w:rsidR="00767C33" w:rsidRDefault="00767C33" w:rsidP="00767C33">
      <w:pPr>
        <w:pStyle w:val="ListParagraph"/>
      </w:pPr>
      <w:r>
        <w:t xml:space="preserve">Dr. Tricia Hunsader, President, called the virtual business meeting to order and thanked our sponsors for the conference.  Dr. Hunsader announced the retirement of Mrs. Donna Neblett, UT Martin EPP Director, TACTE Executive Committee Secretary.   Mrs. Staci Fuqua has been appointed by the TACTE Executive Committee to assume Ms. Neblett’s role until elections are held in Spring ’22. </w:t>
      </w:r>
    </w:p>
    <w:p w14:paraId="4D2D19B2" w14:textId="563FA432" w:rsidR="00767C33" w:rsidRDefault="00767C33" w:rsidP="00767C33">
      <w:pPr>
        <w:pStyle w:val="ListParagraph"/>
      </w:pPr>
    </w:p>
    <w:p w14:paraId="17D4A116" w14:textId="77777777" w:rsidR="00DA13D2" w:rsidRPr="00DA13D2" w:rsidRDefault="00DA13D2" w:rsidP="00DA13D2">
      <w:pPr>
        <w:pStyle w:val="ListParagraph"/>
        <w:numPr>
          <w:ilvl w:val="0"/>
          <w:numId w:val="1"/>
        </w:numPr>
        <w:rPr>
          <w:b/>
          <w:bCs/>
        </w:rPr>
      </w:pPr>
      <w:r w:rsidRPr="00DA13D2">
        <w:rPr>
          <w:b/>
          <w:bCs/>
        </w:rPr>
        <w:t>Approval of Spring 2021 Minutes-</w:t>
      </w:r>
    </w:p>
    <w:p w14:paraId="628AE688" w14:textId="3DE30C09" w:rsidR="00767C33" w:rsidRDefault="00767C33" w:rsidP="00DA13D2">
      <w:pPr>
        <w:pStyle w:val="ListParagraph"/>
      </w:pPr>
      <w:r>
        <w:t xml:space="preserve">TACTE members were emailed minutes from the virtual Spring 2021 conference business meeting.  President Hunsader called for a vote and the attendees approved the minutes from the previous meeting.  </w:t>
      </w:r>
    </w:p>
    <w:p w14:paraId="4A519301" w14:textId="3681701F" w:rsidR="00BD31A5" w:rsidRDefault="00BD31A5" w:rsidP="00DA13D2">
      <w:pPr>
        <w:pStyle w:val="ListParagraph"/>
      </w:pPr>
    </w:p>
    <w:p w14:paraId="1EB7182D" w14:textId="2A4954F8" w:rsidR="00BD31A5" w:rsidRPr="0041462F" w:rsidRDefault="00BD31A5" w:rsidP="00BD31A5">
      <w:pPr>
        <w:pStyle w:val="ListParagraph"/>
        <w:numPr>
          <w:ilvl w:val="0"/>
          <w:numId w:val="1"/>
        </w:numPr>
        <w:rPr>
          <w:b/>
          <w:bCs/>
        </w:rPr>
      </w:pPr>
      <w:r w:rsidRPr="00BD31A5">
        <w:rPr>
          <w:b/>
          <w:bCs/>
        </w:rPr>
        <w:t>Treasurer’s Report-</w:t>
      </w:r>
      <w:r w:rsidR="0041462F">
        <w:t xml:space="preserve">  Dr. Renee Murley, Treasurer, presented the treasury report and a copy of the report was provided with the meeting agenda.  A motion was made by Boyd and a second by Baker to approve the report with amendment to the page 1 typo.  Motion carried and the report was approved.</w:t>
      </w:r>
    </w:p>
    <w:p w14:paraId="76663FF8" w14:textId="77777777" w:rsidR="0041462F" w:rsidRDefault="0041462F" w:rsidP="0041462F">
      <w:pPr>
        <w:pStyle w:val="ListParagraph"/>
        <w:rPr>
          <w:b/>
          <w:bCs/>
        </w:rPr>
      </w:pPr>
    </w:p>
    <w:p w14:paraId="74B3C2B3" w14:textId="062FFDBF" w:rsidR="00BD31A5" w:rsidRPr="0041462F" w:rsidRDefault="00BD31A5" w:rsidP="00BD31A5">
      <w:pPr>
        <w:pStyle w:val="ListParagraph"/>
        <w:ind w:firstLine="720"/>
        <w:rPr>
          <w:b/>
          <w:bCs/>
          <w:sz w:val="22"/>
          <w:szCs w:val="22"/>
        </w:rPr>
      </w:pPr>
      <w:r w:rsidRPr="0041462F">
        <w:rPr>
          <w:b/>
          <w:bCs/>
          <w:sz w:val="22"/>
          <w:szCs w:val="22"/>
        </w:rPr>
        <w:t>2/16/21</w:t>
      </w:r>
    </w:p>
    <w:p w14:paraId="7A2640A8" w14:textId="52F78471" w:rsidR="00BD31A5" w:rsidRPr="0041462F" w:rsidRDefault="00BD31A5" w:rsidP="00BD31A5">
      <w:pPr>
        <w:pStyle w:val="ListParagraph"/>
        <w:ind w:firstLine="720"/>
        <w:rPr>
          <w:b/>
          <w:bCs/>
          <w:sz w:val="22"/>
          <w:szCs w:val="22"/>
        </w:rPr>
      </w:pPr>
      <w:r w:rsidRPr="0041462F">
        <w:rPr>
          <w:b/>
          <w:bCs/>
          <w:sz w:val="22"/>
          <w:szCs w:val="22"/>
        </w:rPr>
        <w:t>Beginning Balance     $72,184.85</w:t>
      </w:r>
    </w:p>
    <w:p w14:paraId="7CA0B445" w14:textId="3C30B75F" w:rsidR="00BD31A5" w:rsidRPr="0041462F" w:rsidRDefault="00BD31A5" w:rsidP="00BD31A5">
      <w:pPr>
        <w:pStyle w:val="ListParagraph"/>
        <w:rPr>
          <w:sz w:val="22"/>
          <w:szCs w:val="22"/>
        </w:rPr>
      </w:pPr>
    </w:p>
    <w:p w14:paraId="33F79E8A" w14:textId="40F7FFAE" w:rsidR="00BD31A5" w:rsidRPr="0041462F" w:rsidRDefault="00BD31A5" w:rsidP="00BD31A5">
      <w:pPr>
        <w:pStyle w:val="ListParagraph"/>
        <w:rPr>
          <w:sz w:val="22"/>
          <w:szCs w:val="22"/>
        </w:rPr>
      </w:pPr>
      <w:r w:rsidRPr="0041462F">
        <w:rPr>
          <w:sz w:val="22"/>
          <w:szCs w:val="22"/>
        </w:rPr>
        <w:tab/>
        <w:t>Expenses:</w:t>
      </w:r>
    </w:p>
    <w:p w14:paraId="0518851D" w14:textId="4AAB5DA0" w:rsidR="00BD31A5" w:rsidRPr="0041462F" w:rsidRDefault="00BD31A5" w:rsidP="00BD31A5">
      <w:pPr>
        <w:pStyle w:val="ListParagraph"/>
        <w:rPr>
          <w:sz w:val="22"/>
          <w:szCs w:val="22"/>
        </w:rPr>
      </w:pPr>
      <w:r w:rsidRPr="0041462F">
        <w:rPr>
          <w:sz w:val="22"/>
          <w:szCs w:val="22"/>
        </w:rPr>
        <w:tab/>
      </w:r>
      <w:r w:rsidRPr="0041462F">
        <w:rPr>
          <w:sz w:val="22"/>
          <w:szCs w:val="22"/>
        </w:rPr>
        <w:tab/>
        <w:t>Event Brite fee adjustment-Sp conf.</w:t>
      </w:r>
      <w:r w:rsidRPr="0041462F">
        <w:rPr>
          <w:sz w:val="22"/>
          <w:szCs w:val="22"/>
        </w:rPr>
        <w:tab/>
      </w:r>
      <w:r w:rsidRPr="0041462F">
        <w:rPr>
          <w:sz w:val="22"/>
          <w:szCs w:val="22"/>
        </w:rPr>
        <w:tab/>
        <w:t>$   21.00</w:t>
      </w:r>
    </w:p>
    <w:p w14:paraId="6A675C5F" w14:textId="6F378C3D" w:rsidR="00BD31A5" w:rsidRPr="0041462F" w:rsidRDefault="00BD31A5" w:rsidP="00BD31A5">
      <w:pPr>
        <w:pStyle w:val="ListParagraph"/>
        <w:rPr>
          <w:sz w:val="22"/>
          <w:szCs w:val="22"/>
        </w:rPr>
      </w:pPr>
      <w:r w:rsidRPr="0041462F">
        <w:rPr>
          <w:sz w:val="22"/>
          <w:szCs w:val="22"/>
        </w:rPr>
        <w:tab/>
      </w:r>
      <w:r w:rsidRPr="0041462F">
        <w:rPr>
          <w:sz w:val="22"/>
          <w:szCs w:val="22"/>
        </w:rPr>
        <w:tab/>
        <w:t>Communication Secretary</w:t>
      </w:r>
      <w:r w:rsidRPr="0041462F">
        <w:rPr>
          <w:sz w:val="22"/>
          <w:szCs w:val="22"/>
        </w:rPr>
        <w:tab/>
      </w:r>
      <w:r w:rsidRPr="0041462F">
        <w:rPr>
          <w:sz w:val="22"/>
          <w:szCs w:val="22"/>
        </w:rPr>
        <w:tab/>
      </w:r>
      <w:r w:rsidRPr="0041462F">
        <w:rPr>
          <w:sz w:val="22"/>
          <w:szCs w:val="22"/>
        </w:rPr>
        <w:tab/>
        <w:t xml:space="preserve">   600.00</w:t>
      </w:r>
    </w:p>
    <w:p w14:paraId="3971E68A" w14:textId="43DA73C9" w:rsidR="00BD31A5" w:rsidRPr="0041462F" w:rsidRDefault="00BD31A5" w:rsidP="00BD31A5">
      <w:pPr>
        <w:pStyle w:val="ListParagraph"/>
        <w:rPr>
          <w:sz w:val="22"/>
          <w:szCs w:val="22"/>
        </w:rPr>
      </w:pPr>
      <w:r w:rsidRPr="0041462F">
        <w:rPr>
          <w:sz w:val="22"/>
          <w:szCs w:val="22"/>
        </w:rPr>
        <w:tab/>
      </w:r>
      <w:r w:rsidRPr="0041462F">
        <w:rPr>
          <w:sz w:val="22"/>
          <w:szCs w:val="22"/>
        </w:rPr>
        <w:tab/>
        <w:t>Drop Box</w:t>
      </w:r>
      <w:r w:rsidRPr="0041462F">
        <w:rPr>
          <w:sz w:val="22"/>
          <w:szCs w:val="22"/>
        </w:rPr>
        <w:tab/>
      </w:r>
      <w:r w:rsidRPr="0041462F">
        <w:rPr>
          <w:sz w:val="22"/>
          <w:szCs w:val="22"/>
        </w:rPr>
        <w:tab/>
      </w:r>
      <w:r w:rsidRPr="0041462F">
        <w:rPr>
          <w:sz w:val="22"/>
          <w:szCs w:val="22"/>
        </w:rPr>
        <w:tab/>
      </w:r>
      <w:r w:rsidRPr="0041462F">
        <w:rPr>
          <w:sz w:val="22"/>
          <w:szCs w:val="22"/>
        </w:rPr>
        <w:tab/>
      </w:r>
      <w:r w:rsidRPr="0041462F">
        <w:rPr>
          <w:sz w:val="22"/>
          <w:szCs w:val="22"/>
        </w:rPr>
        <w:tab/>
        <w:t xml:space="preserve">   119.88</w:t>
      </w:r>
    </w:p>
    <w:p w14:paraId="32F44FDB" w14:textId="77777777" w:rsidR="00BD31A5" w:rsidRPr="0041462F" w:rsidRDefault="00BD31A5" w:rsidP="00BD31A5">
      <w:pPr>
        <w:pStyle w:val="ListParagraph"/>
        <w:rPr>
          <w:sz w:val="22"/>
          <w:szCs w:val="22"/>
        </w:rPr>
      </w:pPr>
      <w:r w:rsidRPr="0041462F">
        <w:rPr>
          <w:sz w:val="22"/>
          <w:szCs w:val="22"/>
        </w:rPr>
        <w:tab/>
      </w:r>
      <w:r w:rsidRPr="0041462F">
        <w:rPr>
          <w:sz w:val="22"/>
          <w:szCs w:val="22"/>
        </w:rPr>
        <w:tab/>
        <w:t>Executive Secretary 2020-21</w:t>
      </w:r>
      <w:r w:rsidRPr="0041462F">
        <w:rPr>
          <w:sz w:val="22"/>
          <w:szCs w:val="22"/>
        </w:rPr>
        <w:tab/>
      </w:r>
      <w:r w:rsidRPr="0041462F">
        <w:rPr>
          <w:sz w:val="22"/>
          <w:szCs w:val="22"/>
        </w:rPr>
        <w:tab/>
      </w:r>
      <w:r w:rsidRPr="0041462F">
        <w:rPr>
          <w:sz w:val="22"/>
          <w:szCs w:val="22"/>
        </w:rPr>
        <w:tab/>
        <w:t>1,400.00</w:t>
      </w:r>
    </w:p>
    <w:p w14:paraId="361F972A" w14:textId="439B9323" w:rsidR="00BD31A5" w:rsidRPr="0041462F" w:rsidRDefault="00BD31A5" w:rsidP="00BD31A5">
      <w:pPr>
        <w:pStyle w:val="ListParagraph"/>
        <w:rPr>
          <w:sz w:val="22"/>
          <w:szCs w:val="22"/>
        </w:rPr>
      </w:pPr>
      <w:r w:rsidRPr="0041462F">
        <w:rPr>
          <w:sz w:val="22"/>
          <w:szCs w:val="22"/>
        </w:rPr>
        <w:tab/>
      </w:r>
      <w:r w:rsidRPr="0041462F">
        <w:rPr>
          <w:sz w:val="22"/>
          <w:szCs w:val="22"/>
        </w:rPr>
        <w:tab/>
        <w:t>Logo Development</w:t>
      </w:r>
      <w:r w:rsidRPr="0041462F">
        <w:rPr>
          <w:sz w:val="22"/>
          <w:szCs w:val="22"/>
        </w:rPr>
        <w:tab/>
      </w:r>
      <w:r w:rsidRPr="0041462F">
        <w:rPr>
          <w:sz w:val="22"/>
          <w:szCs w:val="22"/>
        </w:rPr>
        <w:tab/>
      </w:r>
      <w:r w:rsidRPr="0041462F">
        <w:rPr>
          <w:sz w:val="22"/>
          <w:szCs w:val="22"/>
        </w:rPr>
        <w:tab/>
      </w:r>
      <w:r w:rsidRPr="0041462F">
        <w:rPr>
          <w:sz w:val="22"/>
          <w:szCs w:val="22"/>
        </w:rPr>
        <w:tab/>
        <w:t xml:space="preserve">    325.00</w:t>
      </w:r>
    </w:p>
    <w:p w14:paraId="02207E89" w14:textId="3A5993C2" w:rsidR="00BD31A5" w:rsidRPr="0041462F" w:rsidRDefault="00BD31A5" w:rsidP="00BD31A5">
      <w:pPr>
        <w:pStyle w:val="ListParagraph"/>
        <w:rPr>
          <w:sz w:val="22"/>
          <w:szCs w:val="22"/>
        </w:rPr>
      </w:pPr>
      <w:r w:rsidRPr="0041462F">
        <w:rPr>
          <w:sz w:val="22"/>
          <w:szCs w:val="22"/>
        </w:rPr>
        <w:tab/>
      </w:r>
      <w:r w:rsidRPr="0041462F">
        <w:rPr>
          <w:sz w:val="22"/>
          <w:szCs w:val="22"/>
        </w:rPr>
        <w:tab/>
      </w:r>
      <w:r w:rsidRPr="0041462F">
        <w:rPr>
          <w:sz w:val="22"/>
          <w:szCs w:val="22"/>
          <w:u w:val="single"/>
        </w:rPr>
        <w:t>Glue Up</w:t>
      </w:r>
      <w:r w:rsidRPr="0041462F">
        <w:rPr>
          <w:sz w:val="22"/>
          <w:szCs w:val="22"/>
          <w:u w:val="single"/>
        </w:rPr>
        <w:tab/>
      </w:r>
      <w:r w:rsidRPr="0041462F">
        <w:rPr>
          <w:sz w:val="22"/>
          <w:szCs w:val="22"/>
          <w:u w:val="single"/>
        </w:rPr>
        <w:tab/>
      </w:r>
      <w:r w:rsidRPr="0041462F">
        <w:rPr>
          <w:sz w:val="22"/>
          <w:szCs w:val="22"/>
          <w:u w:val="single"/>
        </w:rPr>
        <w:tab/>
      </w:r>
      <w:r w:rsidRPr="0041462F">
        <w:rPr>
          <w:sz w:val="22"/>
          <w:szCs w:val="22"/>
          <w:u w:val="single"/>
        </w:rPr>
        <w:tab/>
      </w:r>
      <w:r w:rsidRPr="0041462F">
        <w:rPr>
          <w:sz w:val="22"/>
          <w:szCs w:val="22"/>
          <w:u w:val="single"/>
        </w:rPr>
        <w:tab/>
        <w:t xml:space="preserve"> 2,500.00</w:t>
      </w:r>
      <w:r w:rsidRPr="0041462F">
        <w:rPr>
          <w:sz w:val="22"/>
          <w:szCs w:val="22"/>
        </w:rPr>
        <w:tab/>
      </w:r>
    </w:p>
    <w:p w14:paraId="19864C20" w14:textId="77750482" w:rsidR="001D1299" w:rsidRPr="0041462F" w:rsidRDefault="001D1299" w:rsidP="00BD31A5">
      <w:pPr>
        <w:pStyle w:val="ListParagraph"/>
        <w:rPr>
          <w:b/>
          <w:bCs/>
          <w:sz w:val="22"/>
          <w:szCs w:val="22"/>
        </w:rPr>
      </w:pPr>
      <w:r w:rsidRPr="0041462F">
        <w:rPr>
          <w:sz w:val="22"/>
          <w:szCs w:val="22"/>
        </w:rPr>
        <w:tab/>
      </w:r>
      <w:r w:rsidRPr="0041462F">
        <w:rPr>
          <w:sz w:val="22"/>
          <w:szCs w:val="22"/>
        </w:rPr>
        <w:tab/>
      </w:r>
      <w:r w:rsidRPr="0041462F">
        <w:rPr>
          <w:b/>
          <w:bCs/>
          <w:sz w:val="22"/>
          <w:szCs w:val="22"/>
        </w:rPr>
        <w:t>TOTAL EXPENSES</w:t>
      </w:r>
      <w:r w:rsidRPr="0041462F">
        <w:rPr>
          <w:sz w:val="22"/>
          <w:szCs w:val="22"/>
        </w:rPr>
        <w:tab/>
      </w:r>
      <w:r w:rsidRPr="0041462F">
        <w:rPr>
          <w:sz w:val="22"/>
          <w:szCs w:val="22"/>
        </w:rPr>
        <w:tab/>
      </w:r>
      <w:r w:rsidRPr="0041462F">
        <w:rPr>
          <w:sz w:val="22"/>
          <w:szCs w:val="22"/>
        </w:rPr>
        <w:tab/>
      </w:r>
      <w:r w:rsidRPr="0041462F">
        <w:rPr>
          <w:sz w:val="22"/>
          <w:szCs w:val="22"/>
        </w:rPr>
        <w:tab/>
      </w:r>
      <w:r w:rsidRPr="0041462F">
        <w:rPr>
          <w:b/>
          <w:bCs/>
          <w:sz w:val="22"/>
          <w:szCs w:val="22"/>
        </w:rPr>
        <w:t>$4,965.97</w:t>
      </w:r>
    </w:p>
    <w:p w14:paraId="5F3AE816" w14:textId="71E66D61" w:rsidR="001D1299" w:rsidRPr="0041462F" w:rsidRDefault="001D1299" w:rsidP="00BD31A5">
      <w:pPr>
        <w:pStyle w:val="ListParagraph"/>
        <w:rPr>
          <w:b/>
          <w:bCs/>
          <w:sz w:val="22"/>
          <w:szCs w:val="22"/>
        </w:rPr>
      </w:pPr>
    </w:p>
    <w:p w14:paraId="2FFF16D4" w14:textId="314C1F9F" w:rsidR="001D1299" w:rsidRPr="0041462F" w:rsidRDefault="001D1299" w:rsidP="00BD31A5">
      <w:pPr>
        <w:pStyle w:val="ListParagraph"/>
        <w:rPr>
          <w:sz w:val="22"/>
          <w:szCs w:val="22"/>
        </w:rPr>
      </w:pPr>
      <w:r w:rsidRPr="0041462F">
        <w:rPr>
          <w:b/>
          <w:bCs/>
          <w:sz w:val="22"/>
          <w:szCs w:val="22"/>
        </w:rPr>
        <w:tab/>
        <w:t>Advocacy Grant:</w:t>
      </w:r>
    </w:p>
    <w:p w14:paraId="5065DB18" w14:textId="63B5D07D" w:rsidR="001D1299" w:rsidRPr="0041462F" w:rsidRDefault="001D1299" w:rsidP="00BD31A5">
      <w:pPr>
        <w:pStyle w:val="ListParagraph"/>
        <w:rPr>
          <w:sz w:val="22"/>
          <w:szCs w:val="22"/>
        </w:rPr>
      </w:pPr>
      <w:r w:rsidRPr="0041462F">
        <w:rPr>
          <w:sz w:val="22"/>
          <w:szCs w:val="22"/>
        </w:rPr>
        <w:tab/>
        <w:t>Beginning Balance       $   3,736.68</w:t>
      </w:r>
    </w:p>
    <w:p w14:paraId="510C46BE" w14:textId="5F02C01D" w:rsidR="001D1299" w:rsidRPr="0041462F" w:rsidRDefault="001D1299" w:rsidP="00BD31A5">
      <w:pPr>
        <w:pStyle w:val="ListParagraph"/>
        <w:rPr>
          <w:sz w:val="22"/>
          <w:szCs w:val="22"/>
        </w:rPr>
      </w:pPr>
    </w:p>
    <w:p w14:paraId="0790F141" w14:textId="200C5757" w:rsidR="001D1299" w:rsidRPr="0041462F" w:rsidRDefault="001D1299" w:rsidP="00BD31A5">
      <w:pPr>
        <w:pStyle w:val="ListParagraph"/>
        <w:rPr>
          <w:sz w:val="22"/>
          <w:szCs w:val="22"/>
        </w:rPr>
      </w:pPr>
      <w:r w:rsidRPr="0041462F">
        <w:rPr>
          <w:sz w:val="22"/>
          <w:szCs w:val="22"/>
        </w:rPr>
        <w:tab/>
        <w:t>Expenses:</w:t>
      </w:r>
    </w:p>
    <w:p w14:paraId="3AFC46A3" w14:textId="3B437D77" w:rsidR="001D1299" w:rsidRPr="0041462F" w:rsidRDefault="001D1299" w:rsidP="00BD2C89">
      <w:pPr>
        <w:pStyle w:val="ListParagraph"/>
        <w:rPr>
          <w:sz w:val="22"/>
          <w:szCs w:val="22"/>
          <w:u w:val="single"/>
        </w:rPr>
      </w:pPr>
      <w:r w:rsidRPr="0041462F">
        <w:rPr>
          <w:sz w:val="22"/>
          <w:szCs w:val="22"/>
        </w:rPr>
        <w:tab/>
      </w:r>
      <w:r w:rsidRPr="0041462F">
        <w:rPr>
          <w:sz w:val="22"/>
          <w:szCs w:val="22"/>
        </w:rPr>
        <w:tab/>
      </w:r>
      <w:r w:rsidRPr="0041462F">
        <w:rPr>
          <w:sz w:val="22"/>
          <w:szCs w:val="22"/>
          <w:u w:val="single"/>
        </w:rPr>
        <w:t>TTU (SBE)</w:t>
      </w:r>
      <w:r w:rsidRPr="0041462F">
        <w:rPr>
          <w:sz w:val="22"/>
          <w:szCs w:val="22"/>
          <w:u w:val="single"/>
        </w:rPr>
        <w:tab/>
      </w:r>
      <w:r w:rsidRPr="0041462F">
        <w:rPr>
          <w:sz w:val="22"/>
          <w:szCs w:val="22"/>
          <w:u w:val="single"/>
        </w:rPr>
        <w:tab/>
      </w:r>
      <w:r w:rsidRPr="0041462F">
        <w:rPr>
          <w:sz w:val="22"/>
          <w:szCs w:val="22"/>
          <w:u w:val="single"/>
        </w:rPr>
        <w:tab/>
      </w:r>
      <w:r w:rsidRPr="0041462F">
        <w:rPr>
          <w:sz w:val="22"/>
          <w:szCs w:val="22"/>
          <w:u w:val="single"/>
        </w:rPr>
        <w:tab/>
      </w:r>
      <w:r w:rsidRPr="0041462F">
        <w:rPr>
          <w:sz w:val="22"/>
          <w:szCs w:val="22"/>
          <w:u w:val="single"/>
        </w:rPr>
        <w:tab/>
        <w:t xml:space="preserve">      232.91</w:t>
      </w:r>
    </w:p>
    <w:p w14:paraId="49855D6C" w14:textId="1CA7A3E5" w:rsidR="001D1299" w:rsidRPr="0041462F" w:rsidRDefault="001D1299" w:rsidP="00BD31A5">
      <w:pPr>
        <w:pStyle w:val="ListParagraph"/>
        <w:rPr>
          <w:b/>
          <w:bCs/>
          <w:sz w:val="22"/>
          <w:szCs w:val="22"/>
        </w:rPr>
      </w:pPr>
      <w:r w:rsidRPr="0041462F">
        <w:rPr>
          <w:sz w:val="22"/>
          <w:szCs w:val="22"/>
        </w:rPr>
        <w:tab/>
      </w:r>
      <w:r w:rsidR="00BD2C89" w:rsidRPr="0041462F">
        <w:rPr>
          <w:b/>
          <w:bCs/>
          <w:sz w:val="22"/>
          <w:szCs w:val="22"/>
        </w:rPr>
        <w:t>TOTAL Debits + Grant</w:t>
      </w:r>
      <w:r w:rsidR="00BD2C89" w:rsidRPr="0041462F">
        <w:rPr>
          <w:b/>
          <w:bCs/>
          <w:sz w:val="22"/>
          <w:szCs w:val="22"/>
        </w:rPr>
        <w:tab/>
      </w:r>
      <w:r w:rsidR="00BD2C89" w:rsidRPr="0041462F">
        <w:rPr>
          <w:b/>
          <w:bCs/>
          <w:sz w:val="22"/>
          <w:szCs w:val="22"/>
        </w:rPr>
        <w:tab/>
      </w:r>
      <w:r w:rsidR="00BD2C89" w:rsidRPr="0041462F">
        <w:rPr>
          <w:b/>
          <w:bCs/>
          <w:sz w:val="22"/>
          <w:szCs w:val="22"/>
        </w:rPr>
        <w:tab/>
      </w:r>
      <w:r w:rsidR="00BD2C89" w:rsidRPr="0041462F">
        <w:rPr>
          <w:b/>
          <w:bCs/>
          <w:sz w:val="22"/>
          <w:szCs w:val="22"/>
        </w:rPr>
        <w:tab/>
      </w:r>
      <w:r w:rsidR="00BD2C89" w:rsidRPr="0041462F">
        <w:rPr>
          <w:b/>
          <w:bCs/>
          <w:sz w:val="22"/>
          <w:szCs w:val="22"/>
        </w:rPr>
        <w:tab/>
        <w:t xml:space="preserve"> $5,198.88</w:t>
      </w:r>
    </w:p>
    <w:p w14:paraId="664749E7" w14:textId="57EB0838" w:rsidR="00BD2C89" w:rsidRPr="0041462F" w:rsidRDefault="00BD2C89" w:rsidP="00BD31A5">
      <w:pPr>
        <w:pStyle w:val="ListParagraph"/>
        <w:rPr>
          <w:b/>
          <w:bCs/>
          <w:sz w:val="22"/>
          <w:szCs w:val="22"/>
        </w:rPr>
      </w:pPr>
    </w:p>
    <w:p w14:paraId="6EA73C5C" w14:textId="46208462" w:rsidR="00BD2C89" w:rsidRPr="0041462F" w:rsidRDefault="00BD2C89" w:rsidP="00BD31A5">
      <w:pPr>
        <w:pStyle w:val="ListParagraph"/>
        <w:rPr>
          <w:b/>
          <w:bCs/>
          <w:sz w:val="22"/>
          <w:szCs w:val="22"/>
        </w:rPr>
      </w:pPr>
      <w:r w:rsidRPr="0041462F">
        <w:rPr>
          <w:b/>
          <w:bCs/>
          <w:sz w:val="22"/>
          <w:szCs w:val="22"/>
        </w:rPr>
        <w:tab/>
        <w:t>Deposits:</w:t>
      </w:r>
    </w:p>
    <w:p w14:paraId="2DCD6F83" w14:textId="27311F6A" w:rsidR="00BD2C89" w:rsidRPr="0041462F" w:rsidRDefault="00BD2C89" w:rsidP="00BD2C89">
      <w:pPr>
        <w:rPr>
          <w:sz w:val="22"/>
          <w:szCs w:val="22"/>
        </w:rPr>
      </w:pPr>
      <w:r w:rsidRPr="0041462F">
        <w:rPr>
          <w:sz w:val="22"/>
          <w:szCs w:val="22"/>
        </w:rPr>
        <w:tab/>
      </w:r>
      <w:r w:rsidRPr="0041462F">
        <w:rPr>
          <w:sz w:val="22"/>
          <w:szCs w:val="22"/>
        </w:rPr>
        <w:tab/>
      </w:r>
      <w:r w:rsidRPr="0041462F">
        <w:rPr>
          <w:sz w:val="22"/>
          <w:szCs w:val="22"/>
        </w:rPr>
        <w:tab/>
      </w:r>
      <w:r w:rsidRPr="0041462F">
        <w:rPr>
          <w:sz w:val="22"/>
          <w:szCs w:val="22"/>
          <w:u w:val="single"/>
        </w:rPr>
        <w:t>Spring 2021 Conference fee/Sponsorships</w:t>
      </w:r>
      <w:r w:rsidRPr="0041462F">
        <w:rPr>
          <w:sz w:val="22"/>
          <w:szCs w:val="22"/>
          <w:u w:val="single"/>
        </w:rPr>
        <w:tab/>
        <w:t xml:space="preserve"> $4,950.00</w:t>
      </w:r>
    </w:p>
    <w:p w14:paraId="228EEF8A" w14:textId="55A3CFE8" w:rsidR="00BD2C89" w:rsidRPr="0041462F" w:rsidRDefault="00BD2C89" w:rsidP="00BD2C89">
      <w:pPr>
        <w:rPr>
          <w:b/>
          <w:bCs/>
          <w:sz w:val="22"/>
          <w:szCs w:val="22"/>
        </w:rPr>
      </w:pPr>
      <w:r w:rsidRPr="0041462F">
        <w:rPr>
          <w:sz w:val="22"/>
          <w:szCs w:val="22"/>
        </w:rPr>
        <w:tab/>
      </w:r>
      <w:r w:rsidRPr="0041462F">
        <w:rPr>
          <w:sz w:val="22"/>
          <w:szCs w:val="22"/>
        </w:rPr>
        <w:tab/>
      </w:r>
      <w:r w:rsidR="008172C7" w:rsidRPr="0041462F">
        <w:rPr>
          <w:sz w:val="22"/>
          <w:szCs w:val="22"/>
        </w:rPr>
        <w:tab/>
      </w:r>
      <w:r w:rsidRPr="0041462F">
        <w:rPr>
          <w:b/>
          <w:bCs/>
          <w:sz w:val="22"/>
          <w:szCs w:val="22"/>
        </w:rPr>
        <w:t>TOTAL</w:t>
      </w:r>
      <w:r w:rsidR="008172C7" w:rsidRPr="0041462F">
        <w:rPr>
          <w:b/>
          <w:bCs/>
          <w:sz w:val="22"/>
          <w:szCs w:val="22"/>
        </w:rPr>
        <w:t xml:space="preserve"> Deposits</w:t>
      </w:r>
      <w:r w:rsidR="008172C7" w:rsidRPr="0041462F">
        <w:rPr>
          <w:b/>
          <w:bCs/>
          <w:sz w:val="22"/>
          <w:szCs w:val="22"/>
        </w:rPr>
        <w:tab/>
      </w:r>
      <w:r w:rsidR="008172C7" w:rsidRPr="0041462F">
        <w:rPr>
          <w:b/>
          <w:bCs/>
          <w:sz w:val="22"/>
          <w:szCs w:val="22"/>
        </w:rPr>
        <w:tab/>
      </w:r>
      <w:r w:rsidR="008172C7" w:rsidRPr="0041462F">
        <w:rPr>
          <w:b/>
          <w:bCs/>
          <w:sz w:val="22"/>
          <w:szCs w:val="22"/>
        </w:rPr>
        <w:tab/>
      </w:r>
      <w:r w:rsidR="008172C7" w:rsidRPr="0041462F">
        <w:rPr>
          <w:b/>
          <w:bCs/>
          <w:sz w:val="22"/>
          <w:szCs w:val="22"/>
        </w:rPr>
        <w:tab/>
        <w:t xml:space="preserve"> $4,950.00</w:t>
      </w:r>
    </w:p>
    <w:p w14:paraId="086BC92E" w14:textId="2A11B1A5" w:rsidR="008172C7" w:rsidRPr="0041462F" w:rsidRDefault="008172C7" w:rsidP="00BD2C89">
      <w:pPr>
        <w:rPr>
          <w:b/>
          <w:bCs/>
          <w:sz w:val="22"/>
          <w:szCs w:val="22"/>
        </w:rPr>
      </w:pPr>
    </w:p>
    <w:p w14:paraId="03D8C8CF" w14:textId="49C7C1A4" w:rsidR="008172C7" w:rsidRPr="0041462F" w:rsidRDefault="008172C7" w:rsidP="00BD2C89">
      <w:pPr>
        <w:rPr>
          <w:b/>
          <w:bCs/>
          <w:sz w:val="22"/>
          <w:szCs w:val="22"/>
        </w:rPr>
      </w:pPr>
      <w:r w:rsidRPr="0041462F">
        <w:rPr>
          <w:b/>
          <w:bCs/>
          <w:sz w:val="22"/>
          <w:szCs w:val="22"/>
        </w:rPr>
        <w:tab/>
      </w:r>
      <w:r w:rsidRPr="0041462F">
        <w:rPr>
          <w:b/>
          <w:bCs/>
          <w:sz w:val="22"/>
          <w:szCs w:val="22"/>
        </w:rPr>
        <w:tab/>
        <w:t>9/21/21</w:t>
      </w:r>
    </w:p>
    <w:p w14:paraId="0F5C888C" w14:textId="1E971474" w:rsidR="008172C7" w:rsidRPr="0041462F" w:rsidRDefault="008172C7" w:rsidP="00BD2C89">
      <w:pPr>
        <w:rPr>
          <w:b/>
          <w:bCs/>
          <w:sz w:val="22"/>
          <w:szCs w:val="22"/>
        </w:rPr>
      </w:pPr>
      <w:r w:rsidRPr="0041462F">
        <w:rPr>
          <w:b/>
          <w:bCs/>
          <w:sz w:val="22"/>
          <w:szCs w:val="22"/>
        </w:rPr>
        <w:tab/>
      </w:r>
      <w:r w:rsidRPr="0041462F">
        <w:rPr>
          <w:b/>
          <w:bCs/>
          <w:sz w:val="22"/>
          <w:szCs w:val="22"/>
        </w:rPr>
        <w:tab/>
        <w:t>Ending Balance</w:t>
      </w:r>
      <w:r w:rsidRPr="0041462F">
        <w:rPr>
          <w:b/>
          <w:bCs/>
          <w:sz w:val="22"/>
          <w:szCs w:val="22"/>
        </w:rPr>
        <w:tab/>
        <w:t>$71,935.97</w:t>
      </w:r>
      <w:r w:rsidR="0041462F" w:rsidRPr="0041462F">
        <w:rPr>
          <w:b/>
          <w:bCs/>
          <w:sz w:val="22"/>
          <w:szCs w:val="22"/>
        </w:rPr>
        <w:t>*</w:t>
      </w:r>
    </w:p>
    <w:p w14:paraId="24F86D79" w14:textId="5A4D74E6" w:rsidR="0041462F" w:rsidRDefault="0041462F" w:rsidP="00BD2C89">
      <w:pPr>
        <w:rPr>
          <w:i/>
          <w:iCs/>
          <w:sz w:val="22"/>
          <w:szCs w:val="22"/>
        </w:rPr>
      </w:pPr>
      <w:r w:rsidRPr="0041462F">
        <w:rPr>
          <w:b/>
          <w:bCs/>
          <w:sz w:val="22"/>
          <w:szCs w:val="22"/>
        </w:rPr>
        <w:tab/>
      </w:r>
      <w:r w:rsidRPr="0041462F">
        <w:rPr>
          <w:b/>
          <w:bCs/>
          <w:sz w:val="22"/>
          <w:szCs w:val="22"/>
        </w:rPr>
        <w:tab/>
      </w:r>
      <w:r w:rsidRPr="0041462F">
        <w:rPr>
          <w:i/>
          <w:iCs/>
          <w:sz w:val="22"/>
          <w:szCs w:val="22"/>
        </w:rPr>
        <w:t xml:space="preserve">*Ending balance does not reflect membership dues </w:t>
      </w:r>
    </w:p>
    <w:p w14:paraId="688A8E58" w14:textId="5F56B38F" w:rsidR="0041462F" w:rsidRDefault="0041462F" w:rsidP="00BD2C89">
      <w:pPr>
        <w:rPr>
          <w:i/>
          <w:iCs/>
          <w:sz w:val="22"/>
          <w:szCs w:val="22"/>
        </w:rPr>
      </w:pPr>
    </w:p>
    <w:p w14:paraId="1C3367F7" w14:textId="7B284199" w:rsidR="002D4C55" w:rsidRDefault="002D4C55" w:rsidP="00BD2C89">
      <w:pPr>
        <w:rPr>
          <w:i/>
          <w:iCs/>
          <w:sz w:val="22"/>
          <w:szCs w:val="22"/>
        </w:rPr>
      </w:pPr>
    </w:p>
    <w:p w14:paraId="526986BD" w14:textId="77777777" w:rsidR="002D4C55" w:rsidRDefault="002D4C55" w:rsidP="00BD2C89">
      <w:pPr>
        <w:rPr>
          <w:i/>
          <w:iCs/>
          <w:sz w:val="22"/>
          <w:szCs w:val="22"/>
        </w:rPr>
      </w:pPr>
    </w:p>
    <w:p w14:paraId="242907C4" w14:textId="73624ED6" w:rsidR="0041462F" w:rsidRPr="005F4805" w:rsidRDefault="0041462F" w:rsidP="0041462F">
      <w:pPr>
        <w:pStyle w:val="ListParagraph"/>
        <w:numPr>
          <w:ilvl w:val="0"/>
          <w:numId w:val="1"/>
        </w:numPr>
        <w:rPr>
          <w:sz w:val="22"/>
          <w:szCs w:val="22"/>
        </w:rPr>
      </w:pPr>
      <w:r w:rsidRPr="005F4805">
        <w:rPr>
          <w:b/>
          <w:bCs/>
        </w:rPr>
        <w:t>Spring 2022 Conference Planning</w:t>
      </w:r>
    </w:p>
    <w:p w14:paraId="0330754F" w14:textId="1FB276C6" w:rsidR="0041462F" w:rsidRDefault="0041462F" w:rsidP="00BD2C89">
      <w:pPr>
        <w:rPr>
          <w:i/>
          <w:iCs/>
          <w:sz w:val="22"/>
          <w:szCs w:val="22"/>
        </w:rPr>
      </w:pPr>
    </w:p>
    <w:p w14:paraId="1C83577C" w14:textId="2395D226" w:rsidR="005F4805" w:rsidRPr="005F4805" w:rsidRDefault="005F4805" w:rsidP="005F4805">
      <w:pPr>
        <w:ind w:left="720"/>
      </w:pPr>
      <w:r w:rsidRPr="005F4805">
        <w:t>Conference will be in-person-Marriott Cool Springs, Franklin, TN</w:t>
      </w:r>
    </w:p>
    <w:p w14:paraId="45ABCBFA" w14:textId="4568CC24" w:rsidR="005F4805" w:rsidRPr="005F4805" w:rsidRDefault="005F4805" w:rsidP="005F4805">
      <w:pPr>
        <w:ind w:left="720"/>
      </w:pPr>
      <w:r w:rsidRPr="005F4805">
        <w:t>Dates:  February 7-8, 202</w:t>
      </w:r>
      <w:r w:rsidR="0044573E">
        <w:t>2</w:t>
      </w:r>
      <w:bookmarkStart w:id="0" w:name="_GoBack"/>
      <w:bookmarkEnd w:id="0"/>
    </w:p>
    <w:p w14:paraId="5F4B7660" w14:textId="3BC080D7" w:rsidR="005F4805" w:rsidRPr="005F4805" w:rsidRDefault="005F4805" w:rsidP="005F4805">
      <w:pPr>
        <w:ind w:left="720"/>
      </w:pPr>
      <w:r w:rsidRPr="005F4805">
        <w:t>Room rate:  $159 (reservation deadline, January 17, 2022)</w:t>
      </w:r>
    </w:p>
    <w:p w14:paraId="631B79E4" w14:textId="733AB460" w:rsidR="005F4805" w:rsidRPr="005F4805" w:rsidRDefault="005F4805" w:rsidP="005F4805">
      <w:pPr>
        <w:ind w:left="720"/>
      </w:pPr>
      <w:r w:rsidRPr="005F4805">
        <w:t>Registration fee- $100 early bird, $125 late</w:t>
      </w:r>
    </w:p>
    <w:p w14:paraId="2E26CBB9" w14:textId="77ED22A3" w:rsidR="005F4805" w:rsidRPr="005F4805" w:rsidRDefault="005F4805" w:rsidP="005F4805">
      <w:pPr>
        <w:ind w:left="720"/>
      </w:pPr>
      <w:r w:rsidRPr="005F4805">
        <w:t xml:space="preserve">Similar to virtual </w:t>
      </w:r>
      <w:r w:rsidR="002D4C55" w:rsidRPr="005F4805">
        <w:t>conferences</w:t>
      </w:r>
      <w:r w:rsidRPr="005F4805">
        <w:t>-plenary sessions split between two days</w:t>
      </w:r>
    </w:p>
    <w:p w14:paraId="606FCD4F" w14:textId="77777777" w:rsidR="005F4805" w:rsidRDefault="005F4805" w:rsidP="005F4805">
      <w:pPr>
        <w:ind w:left="720"/>
      </w:pPr>
      <w:r w:rsidRPr="005F4805">
        <w:t xml:space="preserve">Draft schedule- Day 1, a;000-4:30; Day 2, 9:00-12:00 </w:t>
      </w:r>
    </w:p>
    <w:p w14:paraId="52FC451C" w14:textId="4AE46A68" w:rsidR="005F4805" w:rsidRDefault="005F4805" w:rsidP="005F4805">
      <w:pPr>
        <w:ind w:left="720"/>
        <w:rPr>
          <w:i/>
          <w:iCs/>
          <w:sz w:val="21"/>
          <w:szCs w:val="21"/>
        </w:rPr>
      </w:pPr>
      <w:r w:rsidRPr="005F4805">
        <w:rPr>
          <w:i/>
          <w:iCs/>
          <w:sz w:val="21"/>
          <w:szCs w:val="21"/>
        </w:rPr>
        <w:t>NOTE:  Executive Board will meet after job-</w:t>
      </w:r>
      <w:r>
        <w:rPr>
          <w:i/>
          <w:iCs/>
          <w:sz w:val="21"/>
          <w:szCs w:val="21"/>
        </w:rPr>
        <w:t>a</w:t>
      </w:r>
      <w:r w:rsidRPr="005F4805">
        <w:rPr>
          <w:i/>
          <w:iCs/>
          <w:sz w:val="21"/>
          <w:szCs w:val="21"/>
        </w:rPr>
        <w:t>like sessions.</w:t>
      </w:r>
    </w:p>
    <w:p w14:paraId="37D3064D" w14:textId="35A58EBE" w:rsidR="005F4805" w:rsidRDefault="005F4805" w:rsidP="005F4805">
      <w:pPr>
        <w:ind w:left="720"/>
        <w:rPr>
          <w:i/>
          <w:iCs/>
          <w:sz w:val="21"/>
          <w:szCs w:val="21"/>
        </w:rPr>
      </w:pPr>
    </w:p>
    <w:p w14:paraId="2B61CF8A" w14:textId="5ED0B0D5" w:rsidR="005F4805" w:rsidRPr="005F4805" w:rsidRDefault="005F4805" w:rsidP="005F4805">
      <w:pPr>
        <w:pStyle w:val="ListParagraph"/>
        <w:numPr>
          <w:ilvl w:val="0"/>
          <w:numId w:val="1"/>
        </w:numPr>
        <w:rPr>
          <w:i/>
          <w:iCs/>
        </w:rPr>
      </w:pPr>
      <w:r>
        <w:rPr>
          <w:b/>
          <w:bCs/>
        </w:rPr>
        <w:t xml:space="preserve">Spring 2022 Elections:  </w:t>
      </w:r>
      <w:r>
        <w:t>Past President fills the slate of nominees</w:t>
      </w:r>
      <w:r w:rsidR="002D4C55">
        <w:t>. Please email nominee’s to Dr. Hogan, Dr. Hunsader, or Dr. Cihak for the spring ballot.</w:t>
      </w:r>
    </w:p>
    <w:p w14:paraId="3D1E95C2" w14:textId="47DA4C7B" w:rsidR="005F4805" w:rsidRPr="005F4805" w:rsidRDefault="005F4805" w:rsidP="005F4805">
      <w:pPr>
        <w:pStyle w:val="ListParagraph"/>
        <w:numPr>
          <w:ilvl w:val="0"/>
          <w:numId w:val="2"/>
        </w:numPr>
        <w:rPr>
          <w:i/>
          <w:iCs/>
        </w:rPr>
      </w:pPr>
      <w:r>
        <w:t>President-Elect:</w:t>
      </w:r>
    </w:p>
    <w:p w14:paraId="1CB4E547" w14:textId="54B0360E" w:rsidR="005F4805" w:rsidRPr="005F4805" w:rsidRDefault="00811254" w:rsidP="005F4805">
      <w:pPr>
        <w:pStyle w:val="ListParagraph"/>
        <w:numPr>
          <w:ilvl w:val="1"/>
          <w:numId w:val="2"/>
        </w:numPr>
        <w:rPr>
          <w:i/>
          <w:iCs/>
        </w:rPr>
      </w:pPr>
      <w:r>
        <w:t>6-year</w:t>
      </w:r>
      <w:r w:rsidR="005F4805">
        <w:t xml:space="preserve"> Commitment</w:t>
      </w:r>
    </w:p>
    <w:p w14:paraId="7225017A" w14:textId="0810484C" w:rsidR="005F4805" w:rsidRPr="005F4805" w:rsidRDefault="005F4805" w:rsidP="005F4805">
      <w:pPr>
        <w:pStyle w:val="ListParagraph"/>
        <w:numPr>
          <w:ilvl w:val="2"/>
          <w:numId w:val="2"/>
        </w:numPr>
        <w:rPr>
          <w:i/>
          <w:iCs/>
        </w:rPr>
      </w:pPr>
      <w:r>
        <w:t>2 years President-Elect</w:t>
      </w:r>
    </w:p>
    <w:p w14:paraId="73B23E2F" w14:textId="3B2273E7" w:rsidR="005F4805" w:rsidRPr="005F4805" w:rsidRDefault="005F4805" w:rsidP="005F4805">
      <w:pPr>
        <w:pStyle w:val="ListParagraph"/>
        <w:numPr>
          <w:ilvl w:val="2"/>
          <w:numId w:val="2"/>
        </w:numPr>
        <w:rPr>
          <w:i/>
          <w:iCs/>
        </w:rPr>
      </w:pPr>
      <w:r>
        <w:t>2 years President</w:t>
      </w:r>
    </w:p>
    <w:p w14:paraId="33C53B76" w14:textId="12416B3E" w:rsidR="005F4805" w:rsidRPr="005F4805" w:rsidRDefault="005F4805" w:rsidP="005F4805">
      <w:pPr>
        <w:pStyle w:val="ListParagraph"/>
        <w:numPr>
          <w:ilvl w:val="2"/>
          <w:numId w:val="2"/>
        </w:numPr>
        <w:rPr>
          <w:i/>
          <w:iCs/>
        </w:rPr>
      </w:pPr>
      <w:r>
        <w:t>2 years Past-President</w:t>
      </w:r>
    </w:p>
    <w:p w14:paraId="72BBF4AC" w14:textId="49B90752" w:rsidR="005F4805" w:rsidRPr="005F4805" w:rsidRDefault="005F4805" w:rsidP="005F4805">
      <w:pPr>
        <w:pStyle w:val="ListParagraph"/>
        <w:numPr>
          <w:ilvl w:val="0"/>
          <w:numId w:val="2"/>
        </w:numPr>
        <w:rPr>
          <w:i/>
          <w:iCs/>
        </w:rPr>
      </w:pPr>
      <w:r>
        <w:t>Secretary:</w:t>
      </w:r>
    </w:p>
    <w:p w14:paraId="5A5AA808" w14:textId="560928DE" w:rsidR="005F4805" w:rsidRPr="005F4805" w:rsidRDefault="00811254" w:rsidP="005F4805">
      <w:pPr>
        <w:pStyle w:val="ListParagraph"/>
        <w:numPr>
          <w:ilvl w:val="1"/>
          <w:numId w:val="2"/>
        </w:numPr>
        <w:rPr>
          <w:i/>
          <w:iCs/>
        </w:rPr>
      </w:pPr>
      <w:r>
        <w:t>2-year</w:t>
      </w:r>
      <w:r w:rsidR="005F4805">
        <w:t xml:space="preserve"> Term</w:t>
      </w:r>
    </w:p>
    <w:p w14:paraId="17A1320B" w14:textId="389C302C" w:rsidR="005F4805" w:rsidRPr="005F4805" w:rsidRDefault="005F4805" w:rsidP="005F4805">
      <w:pPr>
        <w:pStyle w:val="ListParagraph"/>
        <w:numPr>
          <w:ilvl w:val="0"/>
          <w:numId w:val="2"/>
        </w:numPr>
        <w:rPr>
          <w:i/>
          <w:iCs/>
        </w:rPr>
      </w:pPr>
      <w:r>
        <w:t>West Tennessee Representative</w:t>
      </w:r>
    </w:p>
    <w:p w14:paraId="5AF0C799" w14:textId="68D33A02" w:rsidR="005F4805" w:rsidRPr="005F4805" w:rsidRDefault="00811254" w:rsidP="005F4805">
      <w:pPr>
        <w:pStyle w:val="ListParagraph"/>
        <w:numPr>
          <w:ilvl w:val="1"/>
          <w:numId w:val="2"/>
        </w:numPr>
        <w:rPr>
          <w:i/>
          <w:iCs/>
        </w:rPr>
      </w:pPr>
      <w:r>
        <w:t>3-year</w:t>
      </w:r>
      <w:r w:rsidR="005F4805">
        <w:t xml:space="preserve"> Term</w:t>
      </w:r>
    </w:p>
    <w:p w14:paraId="555060C4" w14:textId="62737526" w:rsidR="005F4805" w:rsidRPr="005F4805" w:rsidRDefault="005F4805" w:rsidP="005F4805">
      <w:pPr>
        <w:pStyle w:val="ListParagraph"/>
        <w:numPr>
          <w:ilvl w:val="0"/>
          <w:numId w:val="2"/>
        </w:numPr>
        <w:rPr>
          <w:i/>
          <w:iCs/>
        </w:rPr>
      </w:pPr>
      <w:r>
        <w:t>Affiliate Representative (cc and Non-IHE EPP’s)</w:t>
      </w:r>
    </w:p>
    <w:p w14:paraId="0262308A" w14:textId="4249766F" w:rsidR="005F4805" w:rsidRPr="005F4805" w:rsidRDefault="00811254" w:rsidP="005F4805">
      <w:pPr>
        <w:pStyle w:val="ListParagraph"/>
        <w:numPr>
          <w:ilvl w:val="1"/>
          <w:numId w:val="2"/>
        </w:numPr>
        <w:rPr>
          <w:i/>
          <w:iCs/>
        </w:rPr>
      </w:pPr>
      <w:r>
        <w:t>3-year</w:t>
      </w:r>
      <w:r w:rsidR="005F4805">
        <w:t xml:space="preserve"> Term</w:t>
      </w:r>
    </w:p>
    <w:p w14:paraId="79F6ABC7" w14:textId="77777777" w:rsidR="005F4805" w:rsidRDefault="005F4805" w:rsidP="005F4805">
      <w:pPr>
        <w:ind w:left="720"/>
      </w:pPr>
    </w:p>
    <w:p w14:paraId="105ABC80" w14:textId="7D825309" w:rsidR="005F4805" w:rsidRDefault="005F4805" w:rsidP="005F4805">
      <w:pPr>
        <w:ind w:left="720"/>
      </w:pPr>
      <w:r w:rsidRPr="005F4805">
        <w:rPr>
          <w:i/>
          <w:iCs/>
        </w:rPr>
        <w:t>Per constitution, member dues and voting members are determined by completers.  EPP’s should decide prior to business meeting who is eligible to vote.</w:t>
      </w:r>
    </w:p>
    <w:p w14:paraId="44E8935F" w14:textId="296A8213" w:rsidR="005F4805" w:rsidRDefault="005F4805" w:rsidP="005F4805">
      <w:pPr>
        <w:ind w:left="720"/>
      </w:pPr>
    </w:p>
    <w:p w14:paraId="760CCF37" w14:textId="252DDE3A" w:rsidR="005F4805" w:rsidRPr="005D1C8D" w:rsidRDefault="005F4805" w:rsidP="005F4805">
      <w:pPr>
        <w:pStyle w:val="ListParagraph"/>
        <w:numPr>
          <w:ilvl w:val="0"/>
          <w:numId w:val="1"/>
        </w:numPr>
        <w:rPr>
          <w:b/>
          <w:bCs/>
        </w:rPr>
      </w:pPr>
      <w:r w:rsidRPr="005D1C8D">
        <w:rPr>
          <w:b/>
          <w:bCs/>
        </w:rPr>
        <w:t>Glue-Up- Presented by Chris Brown, UTC</w:t>
      </w:r>
    </w:p>
    <w:p w14:paraId="6BB32298" w14:textId="6BCF6CA5" w:rsidR="005F4805" w:rsidRDefault="005F4805" w:rsidP="005F4805"/>
    <w:p w14:paraId="0F87F686" w14:textId="5B9BB46F" w:rsidR="005F4805" w:rsidRDefault="005F4805" w:rsidP="005F4805">
      <w:pPr>
        <w:ind w:left="720"/>
      </w:pPr>
      <w:r>
        <w:t xml:space="preserve">TACTE will begin utilizing Glue-Up as a platform for communication.  This platform will provide a “one-stop </w:t>
      </w:r>
      <w:r w:rsidR="00811254">
        <w:t>shop” for</w:t>
      </w:r>
      <w:r w:rsidR="00824980">
        <w:t xml:space="preserve"> communication among TACTE EPP members instead of using Eventbrite fees, separate registration site, email list serve, etc.  This service costs about $400 more per year than all of the other separate services.  The goal is to have this service ready for the Spring 2022 conference.</w:t>
      </w:r>
    </w:p>
    <w:p w14:paraId="40FCF799" w14:textId="43B38A83" w:rsidR="005D1C8D" w:rsidRDefault="005D1C8D" w:rsidP="005F4805">
      <w:pPr>
        <w:ind w:left="720"/>
      </w:pPr>
    </w:p>
    <w:p w14:paraId="59D5ACF0" w14:textId="4A847941" w:rsidR="005D1C8D" w:rsidRDefault="005D1C8D" w:rsidP="005D1C8D">
      <w:pPr>
        <w:pStyle w:val="ListParagraph"/>
        <w:numPr>
          <w:ilvl w:val="0"/>
          <w:numId w:val="1"/>
        </w:numPr>
      </w:pPr>
      <w:r>
        <w:rPr>
          <w:b/>
          <w:bCs/>
        </w:rPr>
        <w:t>Utilizing our Budget-</w:t>
      </w:r>
    </w:p>
    <w:p w14:paraId="0F02BABA" w14:textId="1DBD26B4" w:rsidR="005D1C8D" w:rsidRDefault="005D1C8D" w:rsidP="005D1C8D">
      <w:pPr>
        <w:ind w:left="720"/>
      </w:pPr>
      <w:r>
        <w:t>The TACTE Executive Committee is seeking feedback from members on ways to use our budget.  Possibilities for consideration are:</w:t>
      </w:r>
    </w:p>
    <w:p w14:paraId="6470E0C3" w14:textId="596B7D8B" w:rsidR="005D1C8D" w:rsidRDefault="005D1C8D" w:rsidP="005D1C8D">
      <w:pPr>
        <w:ind w:left="720"/>
      </w:pPr>
    </w:p>
    <w:p w14:paraId="0BBC1C22" w14:textId="47897B40" w:rsidR="005D1C8D" w:rsidRDefault="005D1C8D" w:rsidP="005D1C8D">
      <w:pPr>
        <w:pStyle w:val="ListParagraph"/>
        <w:numPr>
          <w:ilvl w:val="0"/>
          <w:numId w:val="3"/>
        </w:numPr>
      </w:pPr>
      <w:r>
        <w:t>Mini Grants</w:t>
      </w:r>
    </w:p>
    <w:p w14:paraId="004A2590" w14:textId="4D6D91EC" w:rsidR="005D1C8D" w:rsidRDefault="005D1C8D" w:rsidP="005D1C8D">
      <w:pPr>
        <w:pStyle w:val="ListParagraph"/>
        <w:numPr>
          <w:ilvl w:val="1"/>
          <w:numId w:val="3"/>
        </w:numPr>
      </w:pPr>
      <w:r>
        <w:t>Advocacy</w:t>
      </w:r>
    </w:p>
    <w:p w14:paraId="7F83DB77" w14:textId="306BA1B9" w:rsidR="005D1C8D" w:rsidRDefault="005D1C8D" w:rsidP="005D1C8D">
      <w:pPr>
        <w:pStyle w:val="ListParagraph"/>
        <w:numPr>
          <w:ilvl w:val="2"/>
          <w:numId w:val="3"/>
        </w:numPr>
      </w:pPr>
      <w:r>
        <w:t>Ex. Travel expenses to take students to visit government personnel</w:t>
      </w:r>
    </w:p>
    <w:p w14:paraId="2C27FD51" w14:textId="532AB209" w:rsidR="005D1C8D" w:rsidRDefault="005D1C8D" w:rsidP="005D1C8D">
      <w:pPr>
        <w:pStyle w:val="ListParagraph"/>
        <w:numPr>
          <w:ilvl w:val="2"/>
          <w:numId w:val="3"/>
        </w:numPr>
      </w:pPr>
      <w:r>
        <w:t xml:space="preserve">Develop edTPA </w:t>
      </w:r>
      <w:r w:rsidR="00ED1F50">
        <w:t xml:space="preserve">modules </w:t>
      </w:r>
      <w:r>
        <w:t>or Literacy tools by creating specific deliverables and share with others.  Must present at TACTE.</w:t>
      </w:r>
    </w:p>
    <w:p w14:paraId="3DD4C5D8" w14:textId="00882341" w:rsidR="005D1C8D" w:rsidRDefault="005D1C8D" w:rsidP="005D1C8D">
      <w:pPr>
        <w:pStyle w:val="ListParagraph"/>
        <w:numPr>
          <w:ilvl w:val="1"/>
          <w:numId w:val="3"/>
        </w:numPr>
      </w:pPr>
      <w:r>
        <w:t>Projects to Benefit TACTE EPP’s</w:t>
      </w:r>
    </w:p>
    <w:p w14:paraId="01BD1224" w14:textId="7D509F67" w:rsidR="005D1C8D" w:rsidRDefault="00A27D2D" w:rsidP="00A27D2D">
      <w:pPr>
        <w:pStyle w:val="ListParagraph"/>
        <w:numPr>
          <w:ilvl w:val="0"/>
          <w:numId w:val="3"/>
        </w:numPr>
      </w:pPr>
      <w:r>
        <w:t>Other Advocacy Efforts</w:t>
      </w:r>
    </w:p>
    <w:p w14:paraId="190038EB" w14:textId="0ED97698" w:rsidR="00A27D2D" w:rsidRDefault="00A27D2D" w:rsidP="00A27D2D">
      <w:pPr>
        <w:pStyle w:val="ListParagraph"/>
        <w:numPr>
          <w:ilvl w:val="0"/>
          <w:numId w:val="3"/>
        </w:numPr>
      </w:pPr>
      <w:r>
        <w:lastRenderedPageBreak/>
        <w:t>February Conference</w:t>
      </w:r>
    </w:p>
    <w:p w14:paraId="47A76150" w14:textId="7D092A57" w:rsidR="00A27D2D" w:rsidRDefault="00A27D2D" w:rsidP="00A27D2D">
      <w:pPr>
        <w:pStyle w:val="ListParagraph"/>
        <w:numPr>
          <w:ilvl w:val="1"/>
          <w:numId w:val="3"/>
        </w:numPr>
      </w:pPr>
      <w:r>
        <w:t>Possible National Speaker</w:t>
      </w:r>
    </w:p>
    <w:p w14:paraId="63AA4A3C" w14:textId="2B6BE746" w:rsidR="00A27D2D" w:rsidRDefault="00A27D2D" w:rsidP="00A27D2D">
      <w:pPr>
        <w:pStyle w:val="ListParagraph"/>
        <w:numPr>
          <w:ilvl w:val="1"/>
          <w:numId w:val="3"/>
        </w:numPr>
      </w:pPr>
      <w:r>
        <w:t>TACTE Branded items</w:t>
      </w:r>
    </w:p>
    <w:p w14:paraId="659425F2" w14:textId="023E6B7B" w:rsidR="00A27D2D" w:rsidRDefault="00A27D2D" w:rsidP="00A27D2D">
      <w:pPr>
        <w:ind w:left="720"/>
      </w:pPr>
      <w:r>
        <w:t>Discussion ensued with suggested ideas for the use of funds.  The following was discussed.</w:t>
      </w:r>
    </w:p>
    <w:p w14:paraId="2FAE05F5" w14:textId="4DE2FA3A" w:rsidR="00A27D2D" w:rsidRDefault="00A27D2D" w:rsidP="00A27D2D">
      <w:pPr>
        <w:pStyle w:val="ListParagraph"/>
        <w:numPr>
          <w:ilvl w:val="0"/>
          <w:numId w:val="4"/>
        </w:numPr>
      </w:pPr>
      <w:r>
        <w:t xml:space="preserve">Consider hiring a lobbyist.  It was determined we would have to raise dues in order to sustain this type of position.  It was suggested that we consider providing a stipend to a member to serve in this </w:t>
      </w:r>
      <w:r w:rsidR="00811254">
        <w:t>role.</w:t>
      </w:r>
      <w:r>
        <w:t xml:space="preserve">  The role will need to be developed and vetted with membership.</w:t>
      </w:r>
    </w:p>
    <w:p w14:paraId="2DD584F2" w14:textId="3F654DC7" w:rsidR="00A27D2D" w:rsidRDefault="00ED1F50" w:rsidP="00A27D2D">
      <w:pPr>
        <w:pStyle w:val="ListParagraph"/>
        <w:numPr>
          <w:ilvl w:val="0"/>
          <w:numId w:val="4"/>
        </w:numPr>
      </w:pPr>
      <w:r>
        <w:t xml:space="preserve">Suggested to do an employer satisfaction and completer survey for use by all EPP’s.  Need to consider ILL component for surveys.  Currently, </w:t>
      </w:r>
      <w:r w:rsidR="00811254">
        <w:t>these surveys</w:t>
      </w:r>
      <w:r>
        <w:t xml:space="preserve"> have been delayed with the state due to capacity issues in the department.</w:t>
      </w:r>
    </w:p>
    <w:p w14:paraId="6E695B45" w14:textId="27FCF816" w:rsidR="00ED1F50" w:rsidRDefault="00ED1F50" w:rsidP="00ED1F50">
      <w:pPr>
        <w:ind w:left="2160"/>
      </w:pPr>
      <w:r>
        <w:t>Ideally, the EPP’s could work with the state to develop and use among all EPP’s.</w:t>
      </w:r>
    </w:p>
    <w:p w14:paraId="2EC61E4A" w14:textId="0184BC80" w:rsidR="00ED1F50" w:rsidRDefault="00ED1F50" w:rsidP="00ED1F50">
      <w:pPr>
        <w:ind w:left="2160"/>
      </w:pPr>
    </w:p>
    <w:p w14:paraId="5B6F6F08" w14:textId="77777777" w:rsidR="002D4C55" w:rsidRDefault="002D4C55" w:rsidP="002D4C55">
      <w:pPr>
        <w:pStyle w:val="ListParagraph"/>
        <w:numPr>
          <w:ilvl w:val="0"/>
          <w:numId w:val="1"/>
        </w:numPr>
      </w:pPr>
      <w:r>
        <w:rPr>
          <w:b/>
          <w:bCs/>
        </w:rPr>
        <w:t>Tennessee Education Commission-Dr. Penny Schwinn</w:t>
      </w:r>
    </w:p>
    <w:p w14:paraId="5D035A33" w14:textId="77777777" w:rsidR="002D4C55" w:rsidRDefault="002D4C55" w:rsidP="002D4C55">
      <w:pPr>
        <w:ind w:left="720"/>
      </w:pPr>
      <w:r>
        <w:t xml:space="preserve">Dr. Schwinn has a conflict and could not attend.  The Executive Board will draft questions to Commissioner for a response.  A pre-recorded video link was made available on the “Questions for Commissioner Schwinn” document provided to the TACTE group. </w:t>
      </w:r>
    </w:p>
    <w:p w14:paraId="0AF10592" w14:textId="77777777" w:rsidR="002D4C55" w:rsidRPr="002D4C55" w:rsidRDefault="002D4C55" w:rsidP="002D4C55">
      <w:pPr>
        <w:pStyle w:val="ListParagraph"/>
      </w:pPr>
    </w:p>
    <w:p w14:paraId="49AB59B5" w14:textId="342D1C61" w:rsidR="00ED1F50" w:rsidRDefault="00ED1F50" w:rsidP="00ED1F50">
      <w:pPr>
        <w:pStyle w:val="ListParagraph"/>
        <w:numPr>
          <w:ilvl w:val="0"/>
          <w:numId w:val="1"/>
        </w:numPr>
      </w:pPr>
      <w:r>
        <w:rPr>
          <w:b/>
          <w:bCs/>
        </w:rPr>
        <w:t>President-Elect’s Comments- Dr. David Cihak</w:t>
      </w:r>
    </w:p>
    <w:p w14:paraId="0754754B" w14:textId="64A83DA0" w:rsidR="00ED1F50" w:rsidRDefault="00ED1F50" w:rsidP="00ED1F50">
      <w:pPr>
        <w:ind w:left="720"/>
      </w:pPr>
      <w:r>
        <w:t>Dr. Cihak thanked the group for the robust conversation and for attending and participating in the conference.  He also thanked the State Dept. and State Board attendee’s as well as all presenters.</w:t>
      </w:r>
    </w:p>
    <w:p w14:paraId="255120EE" w14:textId="34692354" w:rsidR="002D4C55" w:rsidRDefault="002D4C55" w:rsidP="00ED1F50">
      <w:pPr>
        <w:ind w:left="720"/>
      </w:pPr>
    </w:p>
    <w:p w14:paraId="407D1153" w14:textId="41A67CF2" w:rsidR="002D4C55" w:rsidRPr="002D4C55" w:rsidRDefault="002D4C55" w:rsidP="002D4C55">
      <w:pPr>
        <w:pStyle w:val="ListParagraph"/>
        <w:numPr>
          <w:ilvl w:val="0"/>
          <w:numId w:val="1"/>
        </w:numPr>
      </w:pPr>
      <w:r>
        <w:rPr>
          <w:b/>
          <w:bCs/>
        </w:rPr>
        <w:t>Adjournment- President Dr. Tricia Hunsader</w:t>
      </w:r>
    </w:p>
    <w:p w14:paraId="2B14233C" w14:textId="45DF4824" w:rsidR="002D4C55" w:rsidRDefault="002D4C55" w:rsidP="002D4C55">
      <w:pPr>
        <w:ind w:left="720"/>
      </w:pPr>
      <w:r>
        <w:t>A motion to adjourn was made and seconded. Meeting adjourned.</w:t>
      </w:r>
    </w:p>
    <w:p w14:paraId="07BDC17A" w14:textId="15B416C7" w:rsidR="00ED1F50" w:rsidRDefault="00ED1F50" w:rsidP="00ED1F50">
      <w:pPr>
        <w:ind w:left="720"/>
      </w:pPr>
    </w:p>
    <w:p w14:paraId="3383B4B0" w14:textId="5EB7A02C" w:rsidR="002D4C55" w:rsidRDefault="002D4C55" w:rsidP="00ED1F50">
      <w:pPr>
        <w:ind w:left="720"/>
      </w:pPr>
    </w:p>
    <w:p w14:paraId="4588A8D4" w14:textId="77777777" w:rsidR="002D4C55" w:rsidRPr="005F4805" w:rsidRDefault="002D4C55" w:rsidP="00ED1F50">
      <w:pPr>
        <w:ind w:left="720"/>
      </w:pPr>
    </w:p>
    <w:sectPr w:rsidR="002D4C55" w:rsidRPr="005F4805" w:rsidSect="00AE4A13">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51105"/>
    <w:multiLevelType w:val="hybridMultilevel"/>
    <w:tmpl w:val="32880DEE"/>
    <w:lvl w:ilvl="0" w:tplc="B3AC716C">
      <w:numFmt w:val="bullet"/>
      <w:lvlText w:val="•"/>
      <w:lvlJc w:val="left"/>
      <w:pPr>
        <w:ind w:left="144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840AC0"/>
    <w:multiLevelType w:val="hybridMultilevel"/>
    <w:tmpl w:val="DBD899F4"/>
    <w:lvl w:ilvl="0" w:tplc="7F149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37027"/>
    <w:multiLevelType w:val="hybridMultilevel"/>
    <w:tmpl w:val="CAC22362"/>
    <w:lvl w:ilvl="0" w:tplc="B3AC716C">
      <w:numFmt w:val="bullet"/>
      <w:lvlText w:val="•"/>
      <w:lvlJc w:val="left"/>
      <w:pPr>
        <w:ind w:left="144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87F6CCB"/>
    <w:multiLevelType w:val="hybridMultilevel"/>
    <w:tmpl w:val="104216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33"/>
    <w:rsid w:val="00130B2D"/>
    <w:rsid w:val="001D1299"/>
    <w:rsid w:val="0023390A"/>
    <w:rsid w:val="002D4C55"/>
    <w:rsid w:val="002E4106"/>
    <w:rsid w:val="0041462F"/>
    <w:rsid w:val="0044573E"/>
    <w:rsid w:val="005B2249"/>
    <w:rsid w:val="005D1C8D"/>
    <w:rsid w:val="005F4805"/>
    <w:rsid w:val="00767C33"/>
    <w:rsid w:val="00811254"/>
    <w:rsid w:val="008172C7"/>
    <w:rsid w:val="00824980"/>
    <w:rsid w:val="00A27D2D"/>
    <w:rsid w:val="00AE4A13"/>
    <w:rsid w:val="00BD2C89"/>
    <w:rsid w:val="00BD31A5"/>
    <w:rsid w:val="00DA13D2"/>
    <w:rsid w:val="00ED1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DC078"/>
  <w15:chartTrackingRefBased/>
  <w15:docId w15:val="{BAA1247B-3B3A-B040-B9F5-57C31351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4132</Characters>
  <Application>Microsoft Office Word</Application>
  <DocSecurity>4</DocSecurity>
  <Lines>196</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Tricia Hunsader</cp:lastModifiedBy>
  <cp:revision>2</cp:revision>
  <cp:lastPrinted>2022-01-28T17:54:00Z</cp:lastPrinted>
  <dcterms:created xsi:type="dcterms:W3CDTF">2022-01-28T19:47:00Z</dcterms:created>
  <dcterms:modified xsi:type="dcterms:W3CDTF">2022-01-28T19:47:00Z</dcterms:modified>
</cp:coreProperties>
</file>