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74" w:rsidRPr="00002086" w:rsidRDefault="00FD5D74" w:rsidP="00FD5D74">
      <w:pPr>
        <w:spacing w:afterLines="50" w:after="180" w:line="500" w:lineRule="exact"/>
        <w:jc w:val="center"/>
        <w:rPr>
          <w:rFonts w:ascii="DFKai-SB" w:eastAsia="DFKai-SB" w:hAnsi="DFKai-SB" w:cs="STFangsong"/>
          <w:b/>
          <w:bCs/>
          <w:color w:val="000000"/>
        </w:rPr>
      </w:pPr>
      <w:r w:rsidRPr="00002086">
        <w:rPr>
          <w:rFonts w:ascii="DFKai-SB" w:eastAsia="DFKai-SB" w:hAnsi="DFKai-SB" w:cs="STFangsong"/>
          <w:b/>
          <w:bCs/>
          <w:color w:val="000000"/>
        </w:rPr>
        <w:t>20</w:t>
      </w:r>
      <w:r w:rsidRPr="00002086">
        <w:rPr>
          <w:rFonts w:ascii="DFKai-SB" w:eastAsia="DFKai-SB" w:hAnsi="DFKai-SB" w:cs="STFangsong" w:hint="eastAsia"/>
          <w:b/>
          <w:bCs/>
          <w:color w:val="000000"/>
        </w:rPr>
        <w:t>18專業服務研究會論壇簡介</w:t>
      </w:r>
    </w:p>
    <w:p w:rsidR="00FD5D74" w:rsidRPr="00002086" w:rsidRDefault="00FD5D74" w:rsidP="00FD5D74">
      <w:pPr>
        <w:widowControl w:val="0"/>
        <w:snapToGrid w:val="0"/>
        <w:rPr>
          <w:rFonts w:ascii="DFKai-SB" w:eastAsia="DFKai-SB" w:hAnsi="DFKai-SB" w:cs="STFangsong"/>
          <w:bCs/>
          <w:color w:val="000000"/>
          <w:u w:val="single"/>
        </w:rPr>
      </w:pPr>
      <w:bookmarkStart w:id="0" w:name="_GoBack"/>
      <w:r w:rsidRPr="00002086">
        <w:rPr>
          <w:rFonts w:ascii="DFKai-SB" w:eastAsia="DFKai-SB" w:hAnsi="DFKai-SB" w:cs="STFangsong" w:hint="eastAsia"/>
          <w:bCs/>
          <w:color w:val="000000"/>
          <w:u w:val="single"/>
        </w:rPr>
        <w:t>附件一：「專業服務研究會論壇」合辦單位簡介</w:t>
      </w:r>
      <w:bookmarkEnd w:id="0"/>
    </w:p>
    <w:p w:rsidR="00FD5D74" w:rsidRPr="00002086" w:rsidRDefault="00FD5D74" w:rsidP="00FD5D74">
      <w:pPr>
        <w:snapToGrid w:val="0"/>
        <w:rPr>
          <w:rFonts w:ascii="DFKai-SB" w:eastAsia="DFKai-SB" w:hAnsi="DFKai-SB" w:cs="STFangsong"/>
          <w:bCs/>
          <w:color w:val="000000"/>
        </w:rPr>
      </w:pPr>
    </w:p>
    <w:p w:rsidR="00FD5D74" w:rsidRPr="00002086" w:rsidRDefault="00FD5D74" w:rsidP="00FD5D74">
      <w:pPr>
        <w:snapToGrid w:val="0"/>
        <w:rPr>
          <w:rFonts w:ascii="DFKai-SB" w:eastAsia="DFKai-SB" w:hAnsi="DFKai-SB" w:cs="STFangsong"/>
          <w:bCs/>
          <w:color w:val="000000"/>
        </w:rPr>
      </w:pPr>
      <w:r w:rsidRPr="00002086">
        <w:rPr>
          <w:rFonts w:ascii="DFKai-SB" w:eastAsia="DFKai-SB" w:hAnsi="DFKai-SB" w:cs="STFangsong" w:hint="eastAsia"/>
          <w:bCs/>
          <w:color w:val="000000"/>
        </w:rPr>
        <w:t>合辦單位</w:t>
      </w:r>
      <w:r w:rsidRPr="00002086">
        <w:rPr>
          <w:rFonts w:ascii="DFKai-SB" w:eastAsia="DFKai-SB" w:hAnsi="DFKai-SB" w:cs="STFangsong"/>
          <w:bCs/>
          <w:color w:val="000000"/>
        </w:rPr>
        <w:t>：</w:t>
      </w:r>
    </w:p>
    <w:p w:rsidR="00FD5D74" w:rsidRPr="00002086" w:rsidRDefault="00FD5D74" w:rsidP="00FD5D74">
      <w:pPr>
        <w:snapToGrid w:val="0"/>
        <w:rPr>
          <w:rFonts w:ascii="DFKai-SB" w:eastAsia="DFKai-SB" w:hAnsi="DFKai-SB" w:cs="STFangsong"/>
          <w:bCs/>
          <w:color w:val="000000"/>
        </w:rPr>
      </w:pPr>
    </w:p>
    <w:p w:rsidR="00FD5D74" w:rsidRPr="00002086" w:rsidRDefault="00FD5D74" w:rsidP="00FD5D74">
      <w:pPr>
        <w:snapToGrid w:val="0"/>
        <w:rPr>
          <w:rFonts w:ascii="DFKai-SB" w:eastAsia="DFKai-SB" w:hAnsi="DFKai-SB" w:cs="STFangsong"/>
          <w:bCs/>
          <w:color w:val="000000"/>
        </w:rPr>
      </w:pPr>
      <w:r w:rsidRPr="00002086">
        <w:rPr>
          <w:rFonts w:ascii="DFKai-SB" w:eastAsia="DFKai-SB" w:hAnsi="DFKai-SB" w:cs="STFangsong" w:hint="eastAsia"/>
          <w:bCs/>
          <w:color w:val="000000"/>
        </w:rPr>
        <w:t>香港菁英會簡介：</w:t>
      </w:r>
    </w:p>
    <w:p w:rsidR="00FD5D74" w:rsidRPr="00002086" w:rsidRDefault="00FD5D74" w:rsidP="00FD5D74">
      <w:pPr>
        <w:snapToGrid w:val="0"/>
        <w:jc w:val="both"/>
        <w:rPr>
          <w:rFonts w:ascii="DFKai-SB" w:eastAsia="DFKai-SB" w:hAnsi="DFKai-SB" w:cs="STFangsong"/>
          <w:bCs/>
          <w:color w:val="000000"/>
        </w:rPr>
      </w:pPr>
      <w:r w:rsidRPr="00002086">
        <w:rPr>
          <w:rFonts w:ascii="DFKai-SB" w:eastAsia="DFKai-SB" w:hAnsi="DFKai-SB" w:cs="STFangsong" w:hint="eastAsia"/>
          <w:bCs/>
          <w:color w:val="000000"/>
        </w:rPr>
        <w:t>香港菁英會成立於2007年5月16日，由參加過國家行政學院、浦東幹部學院、青年政治學院和中華文化學院等中央級培訓院校國情研習班的香港青年組成。現有會員接近1000人，主要構成是香港各界青年企業家、專業人士、青年社團領袖和骨幹。內設工商發展、文化藝術、公關傳訊、地產、社會民生、金融、政治、海陝兩岸、專業服務、創新科技、菁英</w:t>
      </w:r>
      <w:proofErr w:type="gramStart"/>
      <w:r w:rsidRPr="00002086">
        <w:rPr>
          <w:rFonts w:ascii="DFKai-SB" w:eastAsia="DFKai-SB" w:hAnsi="DFKai-SB" w:cs="STFangsong" w:hint="eastAsia"/>
          <w:bCs/>
          <w:color w:val="000000"/>
        </w:rPr>
        <w:t>幗</w:t>
      </w:r>
      <w:proofErr w:type="gramEnd"/>
      <w:r w:rsidRPr="00002086">
        <w:rPr>
          <w:rFonts w:ascii="DFKai-SB" w:eastAsia="DFKai-SB" w:hAnsi="DFKai-SB" w:cs="STFangsong" w:hint="eastAsia"/>
          <w:bCs/>
          <w:color w:val="000000"/>
        </w:rPr>
        <w:t>聚、會員事務、學生事務、以及體育十四</w:t>
      </w:r>
      <w:proofErr w:type="gramStart"/>
      <w:r w:rsidRPr="00002086">
        <w:rPr>
          <w:rFonts w:ascii="DFKai-SB" w:eastAsia="DFKai-SB" w:hAnsi="DFKai-SB" w:cs="STFangsong" w:hint="eastAsia"/>
          <w:bCs/>
          <w:color w:val="000000"/>
        </w:rPr>
        <w:t>個</w:t>
      </w:r>
      <w:proofErr w:type="gramEnd"/>
      <w:r w:rsidRPr="00002086">
        <w:rPr>
          <w:rFonts w:ascii="DFKai-SB" w:eastAsia="DFKai-SB" w:hAnsi="DFKai-SB" w:cs="STFangsong" w:hint="eastAsia"/>
          <w:bCs/>
          <w:color w:val="000000"/>
        </w:rPr>
        <w:t>研究會及委員會。自成立以來，菁英會以組織「菁英論壇」、「博</w:t>
      </w:r>
      <w:proofErr w:type="gramStart"/>
      <w:r w:rsidRPr="00002086">
        <w:rPr>
          <w:rFonts w:ascii="DFKai-SB" w:eastAsia="DFKai-SB" w:hAnsi="DFKai-SB" w:cs="STFangsong" w:hint="eastAsia"/>
          <w:bCs/>
          <w:color w:val="000000"/>
        </w:rPr>
        <w:t>鼇</w:t>
      </w:r>
      <w:proofErr w:type="gramEnd"/>
      <w:r w:rsidRPr="00002086">
        <w:rPr>
          <w:rFonts w:ascii="DFKai-SB" w:eastAsia="DFKai-SB" w:hAnsi="DFKai-SB" w:cs="STFangsong" w:hint="eastAsia"/>
          <w:bCs/>
          <w:color w:val="000000"/>
        </w:rPr>
        <w:t>亞洲青年論壇(香港)」等</w:t>
      </w:r>
      <w:proofErr w:type="gramStart"/>
      <w:r w:rsidRPr="00002086">
        <w:rPr>
          <w:rFonts w:ascii="DFKai-SB" w:eastAsia="DFKai-SB" w:hAnsi="DFKai-SB" w:cs="STFangsong" w:hint="eastAsia"/>
          <w:bCs/>
          <w:color w:val="000000"/>
        </w:rPr>
        <w:t>大型高端論壇</w:t>
      </w:r>
      <w:proofErr w:type="gramEnd"/>
      <w:r w:rsidRPr="00002086">
        <w:rPr>
          <w:rFonts w:ascii="DFKai-SB" w:eastAsia="DFKai-SB" w:hAnsi="DFKai-SB" w:cs="STFangsong" w:hint="eastAsia"/>
          <w:bCs/>
          <w:color w:val="000000"/>
        </w:rPr>
        <w:t>活動影響凝聚廣大香港青年。同時積極向特區政府施政提出建議，發揮了智庫的效用，得到了特區政府的高度讚揚、社會各界的廣泛認同和香港青年的歡迎。</w:t>
      </w:r>
    </w:p>
    <w:p w:rsidR="00FD5D74" w:rsidRPr="00002086" w:rsidRDefault="00FD5D74" w:rsidP="00FD5D74">
      <w:pPr>
        <w:snapToGrid w:val="0"/>
        <w:jc w:val="both"/>
        <w:rPr>
          <w:rFonts w:ascii="DFKai-SB" w:eastAsia="DFKai-SB" w:hAnsi="DFKai-SB" w:cs="STFangsong"/>
          <w:bCs/>
          <w:color w:val="000000"/>
        </w:rPr>
      </w:pPr>
    </w:p>
    <w:p w:rsidR="00FD5D74" w:rsidRPr="00002086" w:rsidRDefault="00FD5D74" w:rsidP="00FD5D74">
      <w:pPr>
        <w:snapToGrid w:val="0"/>
        <w:jc w:val="both"/>
        <w:rPr>
          <w:rFonts w:ascii="DFKai-SB" w:eastAsia="DFKai-SB" w:hAnsi="DFKai-SB" w:cs="STFangsong"/>
          <w:bCs/>
          <w:color w:val="000000"/>
        </w:rPr>
      </w:pPr>
    </w:p>
    <w:p w:rsidR="00FD5D74" w:rsidRPr="00002086" w:rsidRDefault="00FD5D74" w:rsidP="00FD5D74">
      <w:pPr>
        <w:snapToGrid w:val="0"/>
        <w:jc w:val="both"/>
        <w:rPr>
          <w:rFonts w:ascii="DFKai-SB" w:eastAsia="DFKai-SB" w:hAnsi="DFKai-SB" w:cs="STFangsong"/>
          <w:bCs/>
          <w:color w:val="000000"/>
        </w:rPr>
      </w:pPr>
      <w:r w:rsidRPr="00002086">
        <w:rPr>
          <w:rFonts w:ascii="DFKai-SB" w:eastAsia="DFKai-SB" w:hAnsi="DFKai-SB" w:cs="STFangsong" w:hint="eastAsia"/>
          <w:bCs/>
          <w:color w:val="000000"/>
        </w:rPr>
        <w:t>香港科大</w:t>
      </w:r>
      <w:r w:rsidRPr="00002086">
        <w:rPr>
          <w:rFonts w:ascii="DFKai-SB" w:eastAsia="DFKai-SB" w:hAnsi="DFKai-SB" w:cs="STFangsong"/>
          <w:bCs/>
          <w:color w:val="000000"/>
        </w:rPr>
        <w:t>MBA</w:t>
      </w:r>
      <w:r w:rsidRPr="00002086">
        <w:rPr>
          <w:rFonts w:ascii="DFKai-SB" w:eastAsia="DFKai-SB" w:hAnsi="DFKai-SB" w:cs="STFangsong" w:hint="eastAsia"/>
          <w:bCs/>
          <w:color w:val="000000"/>
        </w:rPr>
        <w:t>校友會簡介:</w:t>
      </w:r>
    </w:p>
    <w:p w:rsidR="00FD5D74" w:rsidRPr="00002086" w:rsidRDefault="00FD5D74" w:rsidP="00FD5D74">
      <w:pPr>
        <w:spacing w:afterLines="50" w:after="180"/>
        <w:rPr>
          <w:rFonts w:ascii="DFKai-SB" w:eastAsia="DFKai-SB" w:hAnsi="DFKai-SB" w:cs="STFangsong"/>
          <w:bCs/>
          <w:color w:val="000000"/>
        </w:rPr>
      </w:pPr>
      <w:r w:rsidRPr="00002086">
        <w:rPr>
          <w:rFonts w:ascii="DFKai-SB" w:eastAsia="DFKai-SB" w:hAnsi="DFKai-SB" w:cs="STFangsong" w:hint="eastAsia"/>
          <w:bCs/>
          <w:color w:val="000000"/>
        </w:rPr>
        <w:t>香港科技大學MBA課程是世界上相對年輕亦是發展最快的課程。在過去二十年，香港科技大學MBA為超過4000名專業人士提供最佳教育環境，以發展他們應對新挑戰的技能。香港科技大學MBA校友會為科大MBA校友提供了一個MBA後的發展平台。</w:t>
      </w:r>
    </w:p>
    <w:p w:rsidR="00FD5D74" w:rsidRPr="00002086" w:rsidRDefault="00FD5D74" w:rsidP="00FD5D74">
      <w:pPr>
        <w:spacing w:afterLines="50" w:after="180"/>
        <w:rPr>
          <w:rFonts w:ascii="DFKai-SB" w:eastAsia="DFKai-SB" w:hAnsi="DFKai-SB" w:cs="STFangsong"/>
          <w:bCs/>
          <w:color w:val="000000"/>
        </w:rPr>
      </w:pPr>
    </w:p>
    <w:p w:rsidR="00FD5D74" w:rsidRPr="00002086" w:rsidRDefault="00FD5D74" w:rsidP="00FD5D74">
      <w:pPr>
        <w:spacing w:afterLines="50" w:after="180"/>
        <w:rPr>
          <w:rFonts w:ascii="DFKai-SB" w:eastAsia="DFKai-SB" w:hAnsi="DFKai-SB" w:cs="STFangsong"/>
          <w:bCs/>
          <w:color w:val="000000"/>
        </w:rPr>
      </w:pPr>
      <w:r w:rsidRPr="00002086">
        <w:rPr>
          <w:rFonts w:ascii="DFKai-SB" w:eastAsia="DFKai-SB" w:hAnsi="DFKai-SB" w:cs="STFangsong" w:hint="eastAsia"/>
          <w:bCs/>
          <w:color w:val="000000"/>
        </w:rPr>
        <w:t>我們保持密切聯繫，通過年度團聚活動重新點燃我們與學校的關係。我們多元化的文化和全球流動性形成了關於職業、商業機會和個人發展的互相支持和信息共享網絡。我們追求卓越，抓住每一個機會，讓自己在生活的各個方面都做得更好。更重要的是，我們有一顆溫暖的心，我們關心我們的學校，社區和未來的世界。</w:t>
      </w:r>
    </w:p>
    <w:p w:rsidR="00FD5D74" w:rsidRPr="00002086" w:rsidRDefault="00FD5D74" w:rsidP="00FD5D74">
      <w:pPr>
        <w:spacing w:afterLines="50" w:after="180"/>
        <w:rPr>
          <w:rFonts w:ascii="DFKai-SB" w:eastAsia="DFKai-SB" w:hAnsi="DFKai-SB" w:cs="STFangsong"/>
          <w:bCs/>
          <w:color w:val="000000"/>
        </w:rPr>
      </w:pPr>
    </w:p>
    <w:p w:rsidR="00FD5D74" w:rsidRPr="00002086" w:rsidRDefault="00FD5D74" w:rsidP="00FD5D74">
      <w:pPr>
        <w:spacing w:afterLines="50" w:after="180"/>
        <w:rPr>
          <w:rFonts w:ascii="DFKai-SB" w:eastAsia="DFKai-SB" w:hAnsi="DFKai-SB" w:cs="STZhongsong"/>
          <w:bCs/>
          <w:color w:val="000000"/>
          <w:shd w:val="clear" w:color="auto" w:fill="FFFFFF"/>
        </w:rPr>
      </w:pPr>
      <w:r w:rsidRPr="00002086">
        <w:rPr>
          <w:rFonts w:ascii="DFKai-SB" w:eastAsia="DFKai-SB" w:hAnsi="DFKai-SB" w:cs="STFangsong" w:hint="eastAsia"/>
          <w:bCs/>
          <w:color w:val="000000"/>
        </w:rPr>
        <w:t>MBA課程和MBA校友會建立了密切的合作夥伴關係，共同繼續加強EMBA / MBA校友、教師和學生之間的聯繫，通過團聚活動，國際網絡支持和珍貴資源的接入，增強他們對學校的歸屬感，亦通過研討會和研討會不斷學習，以熱情和關懷的心靈啟發社區。</w:t>
      </w:r>
    </w:p>
    <w:p w:rsidR="00913C6D" w:rsidRPr="00FD5D74" w:rsidRDefault="00913C6D"/>
    <w:sectPr w:rsidR="00913C6D" w:rsidRPr="00FD5D74">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STFangsong">
    <w:charset w:val="86"/>
    <w:family w:val="auto"/>
    <w:pitch w:val="variable"/>
    <w:sig w:usb0="00000287" w:usb1="080F0000" w:usb2="00000010" w:usb3="00000000" w:csb0="0004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74"/>
    <w:rsid w:val="00913C6D"/>
    <w:rsid w:val="00FD5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4B61B-53D0-4656-AF6A-2578C678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D74"/>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Ng</dc:creator>
  <cp:keywords/>
  <dc:description/>
  <cp:lastModifiedBy>Vikki Ng</cp:lastModifiedBy>
  <cp:revision>1</cp:revision>
  <dcterms:created xsi:type="dcterms:W3CDTF">2018-11-28T14:15:00Z</dcterms:created>
  <dcterms:modified xsi:type="dcterms:W3CDTF">2018-11-28T14:16:00Z</dcterms:modified>
</cp:coreProperties>
</file>